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98" w:rsidRPr="00D8643F" w:rsidRDefault="00726998" w:rsidP="00726998">
      <w:pPr>
        <w:jc w:val="center"/>
        <w:rPr>
          <w:rFonts w:cstheme="minorHAnsi"/>
          <w:b/>
        </w:rPr>
      </w:pPr>
      <w:r w:rsidRPr="00D8643F">
        <w:rPr>
          <w:rFonts w:cstheme="minorHAnsi"/>
          <w:b/>
          <w:noProof/>
        </w:rPr>
        <w:drawing>
          <wp:inline distT="0" distB="0" distL="0" distR="0" wp14:anchorId="323C17EF" wp14:editId="466EEC7D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98" w:rsidRPr="00D8643F" w:rsidRDefault="00726998" w:rsidP="00726998">
      <w:pPr>
        <w:jc w:val="both"/>
        <w:rPr>
          <w:rFonts w:cstheme="minorHAnsi"/>
          <w:b/>
        </w:rPr>
      </w:pPr>
    </w:p>
    <w:p w:rsidR="00726998" w:rsidRDefault="00726998" w:rsidP="00726998">
      <w:pPr>
        <w:jc w:val="center"/>
        <w:rPr>
          <w:rFonts w:cstheme="minorHAnsi"/>
          <w:b/>
          <w:color w:val="FF0000"/>
        </w:rPr>
      </w:pPr>
      <w:r w:rsidRPr="00D8643F">
        <w:rPr>
          <w:rFonts w:cstheme="minorHAnsi"/>
          <w:b/>
          <w:color w:val="FF0000"/>
        </w:rPr>
        <w:t>ИНФОРМАЦИОННЫЙ ДАЙДЖЕСТ</w:t>
      </w:r>
    </w:p>
    <w:p w:rsidR="00726998" w:rsidRPr="00A71D86" w:rsidRDefault="00726998" w:rsidP="00726998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(период  2</w:t>
      </w:r>
      <w:r>
        <w:rPr>
          <w:rFonts w:cstheme="minorHAnsi"/>
          <w:b/>
          <w:color w:val="FF0000"/>
        </w:rPr>
        <w:t>5 июля</w:t>
      </w:r>
      <w:r>
        <w:rPr>
          <w:rFonts w:cstheme="minorHAnsi"/>
          <w:b/>
          <w:color w:val="FF0000"/>
        </w:rPr>
        <w:t xml:space="preserve"> –</w:t>
      </w:r>
      <w:r>
        <w:rPr>
          <w:rFonts w:cstheme="minorHAnsi"/>
          <w:b/>
          <w:color w:val="FF0000"/>
        </w:rPr>
        <w:t xml:space="preserve">1 августа </w:t>
      </w:r>
      <w:bookmarkStart w:id="0" w:name="_GoBack"/>
      <w:bookmarkEnd w:id="0"/>
      <w:r>
        <w:rPr>
          <w:rFonts w:cstheme="minorHAnsi"/>
          <w:b/>
          <w:color w:val="FF0000"/>
        </w:rPr>
        <w:t xml:space="preserve">  2022)</w:t>
      </w:r>
    </w:p>
    <w:p w:rsidR="00726998" w:rsidRDefault="00726998" w:rsidP="00726998">
      <w:pPr>
        <w:jc w:val="both"/>
        <w:rPr>
          <w:rFonts w:ascii="Calibri" w:hAnsi="Calibri" w:cs="Calibri"/>
          <w:sz w:val="24"/>
          <w:szCs w:val="24"/>
        </w:rPr>
      </w:pPr>
    </w:p>
    <w:p w:rsidR="00726998" w:rsidRDefault="00726998" w:rsidP="000210B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210BB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</w:rPr>
      </w:pPr>
      <w:proofErr w:type="spellStart"/>
      <w:r w:rsidRPr="000210BB">
        <w:rPr>
          <w:rFonts w:ascii="Calibri" w:hAnsi="Calibri" w:cs="Calibri"/>
          <w:b/>
          <w:sz w:val="24"/>
        </w:rPr>
        <w:t>Кабмин</w:t>
      </w:r>
      <w:proofErr w:type="spellEnd"/>
      <w:r w:rsidRPr="000210BB">
        <w:rPr>
          <w:rFonts w:ascii="Calibri" w:hAnsi="Calibri" w:cs="Calibri"/>
          <w:b/>
          <w:sz w:val="24"/>
        </w:rPr>
        <w:t xml:space="preserve"> РФ одобрил законопроект об онлайн-продаже рецептурных лекарств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Правительство России одобрило законопроект, касающийся дистанционной торговли рецептурными лекарствами. По словам министра здравоохранения РФ Михаила Мурашко, документ был согласован в установленном порядке, сообщает </w:t>
      </w:r>
      <w:hyperlink r:id="rId5" w:tgtFrame="_blank" w:history="1">
        <w:r w:rsidRPr="000210BB">
          <w:rPr>
            <w:rStyle w:val="a4"/>
            <w:rFonts w:ascii="Calibri" w:hAnsi="Calibri" w:cs="Calibri"/>
            <w:sz w:val="24"/>
            <w:bdr w:val="none" w:sz="0" w:space="0" w:color="auto" w:frame="1"/>
          </w:rPr>
          <w:t>РИА Новости.</w:t>
        </w:r>
      </w:hyperlink>
    </w:p>
    <w:p w:rsidR="000210BB" w:rsidRPr="000210BB" w:rsidRDefault="000210BB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Авторы проекта предлагают дополнить ФЗ «Об обращении лекарственных средств» статьей, которая регулирует проведение эксперимента. Он пройдет с 1 марта 2023 по 1 марта 2026 года в Москве, Московской и Белгородской областях.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Согласно документу, аптеки при дистанционной продаже должны будут проводить идентификацию личности человека, которому оформили рецепт на лекарство, с личностью гражданина, которому препарат доставили.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Ранее </w:t>
      </w:r>
      <w:hyperlink r:id="rId6" w:tgtFrame="_blank" w:history="1">
        <w:r w:rsidRPr="000210BB">
          <w:rPr>
            <w:rStyle w:val="a4"/>
            <w:rFonts w:ascii="Calibri" w:hAnsi="Calibri" w:cs="Calibri"/>
            <w:sz w:val="24"/>
            <w:bdr w:val="none" w:sz="0" w:space="0" w:color="auto" w:frame="1"/>
          </w:rPr>
          <w:t>сообщалось</w:t>
        </w:r>
      </w:hyperlink>
      <w:r w:rsidRPr="000210BB">
        <w:rPr>
          <w:rFonts w:ascii="Calibri" w:hAnsi="Calibri" w:cs="Calibri"/>
          <w:sz w:val="24"/>
        </w:rPr>
        <w:t>, что правительственная комиссия России поддержала законопроект об онлайн-продаже рецептурных препаратов. При этом нельзя будет купить препараты, которые предполагают особый режим хранения, и лекарства, содержащие наркотические, психотропные и сильнодействующие вещества.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 xml:space="preserve">Ведущий эксперт по экономике здравоохранения Николай </w:t>
      </w:r>
      <w:proofErr w:type="spellStart"/>
      <w:r w:rsidRPr="000210BB">
        <w:rPr>
          <w:rFonts w:ascii="Calibri" w:hAnsi="Calibri" w:cs="Calibri"/>
          <w:sz w:val="24"/>
        </w:rPr>
        <w:t>Авксентьев</w:t>
      </w:r>
      <w:proofErr w:type="spellEnd"/>
      <w:r w:rsidRPr="000210BB">
        <w:rPr>
          <w:rFonts w:ascii="Calibri" w:hAnsi="Calibri" w:cs="Calibri"/>
          <w:sz w:val="24"/>
        </w:rPr>
        <w:t xml:space="preserve"> ранее </w:t>
      </w:r>
      <w:hyperlink r:id="rId7" w:tgtFrame="_blank" w:history="1">
        <w:r w:rsidRPr="000210BB">
          <w:rPr>
            <w:rStyle w:val="a4"/>
            <w:rFonts w:ascii="Calibri" w:hAnsi="Calibri" w:cs="Calibri"/>
            <w:sz w:val="24"/>
            <w:bdr w:val="none" w:sz="0" w:space="0" w:color="auto" w:frame="1"/>
          </w:rPr>
          <w:t>рассказал</w:t>
        </w:r>
      </w:hyperlink>
      <w:r w:rsidRPr="000210BB">
        <w:rPr>
          <w:rFonts w:ascii="Calibri" w:hAnsi="Calibri" w:cs="Calibri"/>
          <w:sz w:val="24"/>
        </w:rPr>
        <w:t>, как россиянам получить льготные лекарства. По его словам, прежде всего, бесплатно препараты получают пациенты, которые лечатся в больнице за счет средств ОМС.</w:t>
      </w:r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  <w:szCs w:val="24"/>
        </w:rPr>
      </w:pPr>
      <w:hyperlink r:id="rId8" w:history="1">
        <w:r w:rsidRPr="000210BB">
          <w:rPr>
            <w:rStyle w:val="a4"/>
            <w:rFonts w:ascii="Calibri" w:hAnsi="Calibri" w:cs="Calibri"/>
            <w:sz w:val="24"/>
          </w:rPr>
          <w:t>https://aif.ru/society/healthcare/kabmin_rf_odobril_zakonoproekt_ob_onlayn-prodazhe_recepturnyh_lekarstv?utm_source=yxnews&amp;utm_medium=desktop&amp;utm_referrer=https%3A%2F%2Fyandex.ru%2Fnews%2Fsearch%3Ftext%3D</w:t>
        </w:r>
      </w:hyperlink>
    </w:p>
    <w:p w:rsidR="000210BB" w:rsidRPr="000210BB" w:rsidRDefault="000210BB" w:rsidP="000210B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210BB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  <w:szCs w:val="24"/>
          <w:lang w:eastAsia="ru-RU"/>
        </w:rPr>
      </w:pPr>
      <w:r w:rsidRPr="000210BB">
        <w:rPr>
          <w:rFonts w:ascii="Calibri" w:hAnsi="Calibri" w:cs="Calibri"/>
          <w:b/>
          <w:sz w:val="24"/>
          <w:szCs w:val="24"/>
          <w:lang w:eastAsia="ru-RU"/>
        </w:rPr>
        <w:t>Минздрав и Минтруд разъяснили новый порядок «</w:t>
      </w:r>
      <w:proofErr w:type="spellStart"/>
      <w:r w:rsidRPr="000210BB">
        <w:rPr>
          <w:rFonts w:ascii="Calibri" w:hAnsi="Calibri" w:cs="Calibri"/>
          <w:b/>
          <w:sz w:val="24"/>
          <w:szCs w:val="24"/>
          <w:lang w:eastAsia="ru-RU"/>
        </w:rPr>
        <w:t>ковидных</w:t>
      </w:r>
      <w:proofErr w:type="spellEnd"/>
      <w:r w:rsidRPr="000210BB">
        <w:rPr>
          <w:rFonts w:ascii="Calibri" w:hAnsi="Calibri" w:cs="Calibri"/>
          <w:b/>
          <w:sz w:val="24"/>
          <w:szCs w:val="24"/>
          <w:lang w:eastAsia="ru-RU"/>
        </w:rPr>
        <w:t>» выплат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0210BB">
        <w:rPr>
          <w:rFonts w:ascii="Calibri" w:hAnsi="Calibri" w:cs="Calibri"/>
          <w:sz w:val="24"/>
          <w:szCs w:val="24"/>
          <w:lang w:eastAsia="ru-RU"/>
        </w:rPr>
        <w:t>Стало известно, кто именно из медработников сможет претендовать на 25%-</w:t>
      </w:r>
      <w:proofErr w:type="spellStart"/>
      <w:r w:rsidRPr="000210BB">
        <w:rPr>
          <w:rFonts w:ascii="Calibri" w:hAnsi="Calibri" w:cs="Calibri"/>
          <w:sz w:val="24"/>
          <w:szCs w:val="24"/>
          <w:lang w:eastAsia="ru-RU"/>
        </w:rPr>
        <w:t>ную</w:t>
      </w:r>
      <w:proofErr w:type="spellEnd"/>
      <w:r w:rsidRPr="000210BB">
        <w:rPr>
          <w:rFonts w:ascii="Calibri" w:hAnsi="Calibri" w:cs="Calibri"/>
          <w:sz w:val="24"/>
          <w:szCs w:val="24"/>
          <w:lang w:eastAsia="ru-RU"/>
        </w:rPr>
        <w:t xml:space="preserve"> надбавку к окладу за борьбу с </w:t>
      </w:r>
      <w:proofErr w:type="spellStart"/>
      <w:r w:rsidRPr="000210BB">
        <w:rPr>
          <w:rFonts w:ascii="Calibri" w:hAnsi="Calibri" w:cs="Calibri"/>
          <w:sz w:val="24"/>
          <w:szCs w:val="24"/>
          <w:lang w:eastAsia="ru-RU"/>
        </w:rPr>
        <w:t>коронавирусом</w:t>
      </w:r>
      <w:proofErr w:type="spellEnd"/>
      <w:r w:rsidRPr="000210BB">
        <w:rPr>
          <w:rFonts w:ascii="Calibri" w:hAnsi="Calibri" w:cs="Calibri"/>
          <w:sz w:val="24"/>
          <w:szCs w:val="24"/>
          <w:lang w:eastAsia="ru-RU"/>
        </w:rPr>
        <w:t>. Методические рекомендации разъясняют порядок таких выплат.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lastRenderedPageBreak/>
        <w:t xml:space="preserve">Минздрав и Минтруд выпустили методические рекомендации по порядку применения постановления правительства «О порядке предоставления компенсационной выплаты отдельным категориям лиц, подвергающихся риску заражения новой </w:t>
      </w:r>
      <w:proofErr w:type="spellStart"/>
      <w:r w:rsidRPr="000210BB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инфекцией». Совместный приказ двух ведомств </w:t>
      </w:r>
      <w:hyperlink r:id="rId9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№ 506/429 от 26.07.2022</w:t>
        </w:r>
      </w:hyperlink>
      <w:r w:rsidRPr="000210BB">
        <w:rPr>
          <w:rFonts w:ascii="Calibri" w:hAnsi="Calibri" w:cs="Calibri"/>
          <w:sz w:val="24"/>
          <w:szCs w:val="24"/>
        </w:rPr>
        <w:t> имеется в распоряжении «МВ».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Как следует из документа, региональные </w:t>
      </w:r>
      <w:proofErr w:type="spellStart"/>
      <w:r w:rsidRPr="000210BB">
        <w:rPr>
          <w:rFonts w:ascii="Calibri" w:hAnsi="Calibri" w:cs="Calibri"/>
          <w:sz w:val="24"/>
          <w:szCs w:val="24"/>
        </w:rPr>
        <w:t>минздравы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определяют перечень </w:t>
      </w:r>
      <w:proofErr w:type="spellStart"/>
      <w:r w:rsidRPr="000210B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210BB">
        <w:rPr>
          <w:rFonts w:ascii="Calibri" w:hAnsi="Calibri" w:cs="Calibri"/>
          <w:sz w:val="24"/>
          <w:szCs w:val="24"/>
        </w:rPr>
        <w:t>, сотрудники которых с 1 июля могут претендовать на </w:t>
      </w:r>
      <w:hyperlink r:id="rId10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25%-</w:t>
        </w:r>
        <w:proofErr w:type="spellStart"/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ную</w:t>
        </w:r>
        <w:proofErr w:type="spellEnd"/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 xml:space="preserve"> надбавк</w:t>
        </w:r>
      </w:hyperlink>
      <w:r w:rsidRPr="000210BB">
        <w:rPr>
          <w:rFonts w:ascii="Calibri" w:hAnsi="Calibri" w:cs="Calibri"/>
          <w:sz w:val="24"/>
          <w:szCs w:val="24"/>
        </w:rPr>
        <w:t xml:space="preserve">у к окладу за борьбу с </w:t>
      </w:r>
      <w:proofErr w:type="spellStart"/>
      <w:r w:rsidRPr="000210BB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инфекцией. Среди таких учреждений профильные стационары, в том числе перепрофилированные, которые оказывают помощь пациентам с симптомами ОРЗ, гриппа, COVID-19, пневмонии и т.д., а также специально созданные амбулаторные отделения поликлиник, где проводится лечение больных с симптомами ОРВИ и забирается материал на лабораторный анализ, и специально созданные бригады для оказания медпомощи на дому.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Руководители </w:t>
      </w:r>
      <w:proofErr w:type="spellStart"/>
      <w:r w:rsidRPr="000210B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должны составить списки должностей, которым предоставят выплаты.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Компенсации медработникам будут начисляться ежемесячно к окладу отдельно на основном месте работе и по совместительству с учетом районных коэффициентов и облагаться страховыми взносами. Если сотрудник отработал неполный месяц, то выплаты начислят на неполный оклад. Так как выплаты включили в зарплату, то их учтут при расчете среднего заработка, в том числе и для расчета оплаты отпуска, компенсации за неиспользованный отпуск и т.д.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После введения нового порядка «</w:t>
      </w:r>
      <w:proofErr w:type="spellStart"/>
      <w:r w:rsidRPr="000210BB">
        <w:rPr>
          <w:rFonts w:ascii="Calibri" w:hAnsi="Calibri" w:cs="Calibri"/>
          <w:sz w:val="24"/>
          <w:szCs w:val="24"/>
        </w:rPr>
        <w:t>ковидных</w:t>
      </w:r>
      <w:proofErr w:type="spellEnd"/>
      <w:r w:rsidRPr="000210BB">
        <w:rPr>
          <w:rFonts w:ascii="Calibri" w:hAnsi="Calibri" w:cs="Calibri"/>
          <w:sz w:val="24"/>
          <w:szCs w:val="24"/>
        </w:rPr>
        <w:t>» выплат 78% российских врачей ожидает сильное сокращение доходов. В группе риска прежде всего молодые специалисты, </w:t>
      </w:r>
      <w:hyperlink r:id="rId11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показало исследование</w:t>
        </w:r>
      </w:hyperlink>
      <w:r w:rsidRPr="000210BB">
        <w:rPr>
          <w:rFonts w:ascii="Calibri" w:hAnsi="Calibri" w:cs="Calibri"/>
          <w:sz w:val="24"/>
          <w:szCs w:val="24"/>
        </w:rPr>
        <w:t xml:space="preserve">, проведенное «МВ» и аналитической компанией RNC </w:t>
      </w:r>
      <w:proofErr w:type="spellStart"/>
      <w:r w:rsidRPr="000210BB">
        <w:rPr>
          <w:rFonts w:ascii="Calibri" w:hAnsi="Calibri" w:cs="Calibri"/>
          <w:sz w:val="24"/>
          <w:szCs w:val="24"/>
        </w:rPr>
        <w:t>Pharma</w:t>
      </w:r>
      <w:proofErr w:type="spellEnd"/>
      <w:r w:rsidRPr="000210BB">
        <w:rPr>
          <w:rFonts w:ascii="Calibri" w:hAnsi="Calibri" w:cs="Calibri"/>
          <w:sz w:val="24"/>
          <w:szCs w:val="24"/>
        </w:rPr>
        <w:t>. 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0210BB">
          <w:rPr>
            <w:rStyle w:val="a4"/>
            <w:rFonts w:ascii="Calibri" w:hAnsi="Calibri" w:cs="Calibri"/>
            <w:sz w:val="24"/>
            <w:szCs w:val="24"/>
          </w:rPr>
          <w:t>https://medvestnik.ru/content/news/Minzdrav-i-Mintrud-razyasnili-novyi-poryadok-kovidnyh-vyplat.html</w:t>
        </w:r>
      </w:hyperlink>
    </w:p>
    <w:p w:rsidR="000210BB" w:rsidRPr="000210BB" w:rsidRDefault="000210BB" w:rsidP="000210B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  <w:szCs w:val="24"/>
        </w:rPr>
      </w:pPr>
      <w:r w:rsidRPr="000210BB">
        <w:rPr>
          <w:rFonts w:ascii="Calibri" w:hAnsi="Calibri" w:cs="Calibri"/>
          <w:b/>
          <w:sz w:val="24"/>
          <w:szCs w:val="24"/>
        </w:rPr>
        <w:t>Тариф на блудный свет: почему Минздрав РФ решил почистить перечни ВМП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В конце июля Минздрав РФ </w:t>
      </w:r>
      <w:hyperlink r:id="rId13" w:history="1">
        <w:r w:rsidRPr="000210BB">
          <w:rPr>
            <w:rFonts w:ascii="Calibri" w:eastAsia="Times New Roman" w:hAnsi="Calibri" w:cs="Calibri"/>
            <w:sz w:val="24"/>
            <w:szCs w:val="24"/>
            <w:lang w:eastAsia="ru-RU"/>
          </w:rPr>
          <w:t>утвердил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 обновленную версию ведомственного приказа №484н, позволяющего исключить из перечней ВМП дорогостоящие методы лечения, уже отраженные в системе клинико-статистических групп (КСГ). Смысл маневра, затрагивающего в основном ВМП хирургического и онкологического профилей, – оптимизация расходов: дублирование методик в разных перечнях по сей день позволяет федеральным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медцентрам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управлять схемами оплаты, выбирая, естественно, наиболее маржинальные.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Vademecum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разбирался, как апгрейд тарифной политики повлияет на бюджеты операторов ВМП.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Возможность выбрать схему оплаты ВМП впервые появилась у провайдеров в 2014 году, когда методы лечения начали погружаться в базовую программу ОМС. Тогда в программе госгарантий появились два списка – </w:t>
      </w:r>
      <w:r w:rsidRPr="000210BB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ВМП-I</w:t>
      </w: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 (за счет ОМС) и </w:t>
      </w:r>
      <w:r w:rsidRPr="000210BB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ВМП-II</w:t>
      </w: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 (за счет бюджетных средств). Параллельно система ОМС тестировала модель КСГ, которые тоже описывали </w:t>
      </w: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часть высокотехнологичных методов, применяемых региональными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медорганизациями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. Механизм отнесения того или иного метода лечения к ВМП при этом отработан не был, поэтому одна и та же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медуслуга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могла оказаться сразу в двух, а то и в трех списках. Например, сейчас стереотаксическая дистанционная лучевая терапия представлена как метод лечения злокачественных новообразований головы и шеи одновременно в первом и втором перечнях, причем с большой разницей в цене, а группа ВМП-I с хирургическими методами онкологических вмешательств дублируется в КСГ почти полностью. Федеральные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медцентры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как операторы ВМП всех трех перечней, в ситуации сориентировались и научились ею управлять, по возможности делая выбор в пользу ВМП-I и ВМП-II, где и тариф выше, и пространства для маневра при распоряжении средствами (нет структуры тарифа, как в ОМС) больше.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ФФОМС все эти годы ограничивался замечанием в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методрекомендациях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по оплате: отнести лечение к перечням ВМП можно, только когда случай формально соответствует всем составляющим конкретного вида ВМП – методу, диагнозу и модели пациента. Если хотя бы один из параметров не совпадает, оплата проводится по разделу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спецмедпомощи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и КСГ.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В 2017 году Минздрав выпустил приказ №484н, определивший порядок формирования перечней ВМП, но этот документ проблемы дублирования методов лечения в КСГ не снял. Более того, приказ не позволял исключать метод из перечней в течение года, а любую правку предписывал обосновывать клинической и экономической практикой под контролем межведомственной комиссии. Такая лакуна, позволявшая методам «размножаться», помогала операторам ВМП легально обходить правила оплаты медпомощи по ОМС, избегая претензий страховщиков.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Только в 2021 году Минздрав поручил Центру экспертизы и контроля качества медпомощи (ЦЭККМП) собрать список методов-дублей. Больше всего повторов обнаружилось в общей, торакальной и сердечно-сосудистой хирургии, неонатологии, оториноларингологии, офтальмологии и онкологии. Дилемму – что убрать, а что оставить в перечнях – ЦЭККМП помогали решать профильные НМИЦ и врачебные ассоциации.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Результатом коллективной работы стал обновленный в июле 2022 года приказ №484н: документ позволяет корректировать названия видов и методов лечения ВМП, а также удалять позиции,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дублирующиеся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в обоих перечнях или совпадающих с КСГ. Тематические предложения от федеральных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медцентров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главных внештатных специалистов, профильных департаментов министерства регулятор готов принимать «в произвольной форме с обосновывающей информацией». Замминистра Евгений Камкин </w:t>
      </w:r>
      <w:hyperlink r:id="rId14" w:tgtFrame="_blank" w:history="1">
        <w:r w:rsidRPr="000210BB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ru-RU"/>
          </w:rPr>
          <w:t>рассчитывает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что к началу 2023 года ведомству удастся завершить селекцию, а также согласовать с Минфином и Правительством РФ включение в список ВМП-II новых методов, недавно прошедших апробацию.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Главным препятствием для реализации этого плана остается Номенклатура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медуслуг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. По данным ЦЭККМП, ни один из 391 проанализированного метода из перечня ВМП-I (всего их на 2022 год – 537) с действующей номенклатурой не коррелирует. Тотальное разграничение методов по принципу «отсюда убрать, а там добавить» может быть лишь временным решением, говорила в феврале на одной из конференций заместитель гендиректора ЦЭККМП </w:t>
      </w:r>
      <w:r w:rsidRPr="000210BB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Инна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Железнякова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В этом году планируется как минимум пересмотреть перечень ВПМ в части применения генно-инженерных препаратов, а также точечно поправить списки по сердечно-сосудистой хирургии, офтальмологии и некоторым другим профилям, уточнила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Железнякова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. А вот актуализация самого объемного блока ВМП – хирургических методов – будет возможна только после утверждения новой Номенклатуры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медуслуг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. Проект документа Минздрав представил еще в апреле 2022 года и планировал принять до начала лета, но из-за множества поступивших замечаний сдвинул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дедлайн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на неопределенный срок.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Но тянуть с корректировкой списков тоже нельзя. Дело в том, что с 2021 года федеральные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медцентры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15" w:tgtFrame="_blank" w:history="1">
        <w:r w:rsidRPr="000210BB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ru-RU"/>
          </w:rPr>
          <w:t>получают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 финансирование напрямую из ФФОМС. Созданная для этого тарифная сетка была призвана увеличить в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федцентрах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долю сложного и дорогого лечения при сокращении (путем снижения тарифов) доли рутинных методов, что в целом по стране было достигнуто. Однако в Москве сложилась иная практика.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В большинстве регионов тарифы на онкологические хирургические КСГ для рядовых организаций колеблются в пределах 30–128 тысяч рублей за случай. В то же время в столице для федеральных клиник лимит установлен на уровне 300 тысяч рублей, что открывает для прописанных тут операторов прекрасную возможность – выбрать из двух тарифов (КСГ и ВМП) наиболее маржинальный, то есть КСГ, поскольку группа ВМП-I №20, где содержатся те же методы лечения, ограничена для Москвы «жалкими» 140 тысячами.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Схема работает только для федеральных клиник в Москве, выяснил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Vademecum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, подсчитав тарифы ОМС по тем же хирургическим онкологическим КСГ на 2021 год для федеральных клиник Минздрава, расположенных в других регионах. Две самые дорогие КСГ с наибольшим коэффициентом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затратоемкости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– операции на кишечнике и анальной области и на нижних дыхательных путях и легочной ткани при злокачественных новообразованиях. В Москве для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минздравовских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медцентров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без учета коэффициента сложности лечения они стоили 296 тысяч рублей за случай, в Новосибирской области – 196 тысяч, в Московской области – 192 тысячи, а в Ростовской – 172 тысячи.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По </w:t>
      </w:r>
      <w:hyperlink r:id="rId16" w:tgtFrame="_blank" w:history="1">
        <w:r w:rsidRPr="000210BB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ru-RU"/>
          </w:rPr>
          <w:t>данным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 Минздрава, 2021 год в целом федеральные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медцентры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закрыли «с плюсом» благодаря новым повышенным тарифам и упрощенной схеме маршрутизации (без необходимости задействовать модель межтерриториальных расчетов). Суммарно 324 федеральные клиники провели по базовой программе ОМС 1,8 млн случаев лечения на 136 млрд рублей, а еще 104,2 млрд рублей освоили на квотах ВМП-II. Примечательно, что изначально бюджет ОМС выделил «федералам» 119,4 млрд рублей, что аппетиты клиник не удовлетворило. Пришлось доплачивать.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Зампредседателя ФФОМС Ольга Царева в мае 2022-го поясняла, что обновленная схема маршрутизации пациентов простимулировала регионы чаще отправлять жителей на лечение в федеральные клиники. Например, в Кабардино-Балкарии число таких направлений, по сравнению с 2019 годом, увеличилось в семь раз, в Тыве – в четыре раза, в Чечне – в три раза, в Орловской области – в 2,8 раза. Фонд также рапортовал, что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федцентры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как и задумывалось, нарастили долю более затратных методов лечения до 31% (на 9% выше показателей 2019-го и на 6% выше уровня 2020-го).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Однако эти выводы оказались не применимы к генеральной совокупности. Опрошенные 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Vademecum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 еще в 2021 году «федералы» признались, что перетасовка тарифов сделала их работу по ряду позиций менее выгодной – в некоторых профилях, </w:t>
      </w: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например, медицинской реабилитации, тариф для клиники третьего звена может быть даже выше, чем для федеральной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не говоря уже о разнице с тарифами Москвы.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Стоимость контрактов на сервис оборудования, закупку расходных материалов и лекарственных препаратов сопоставима с тратами крупных московских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федцентров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, а с учетом доставки зачастую и превышает их, рассказал на условиях анонимности сотрудник одного из региональных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медцентров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: «Да, формально финансовое благополучие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медцентра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мы поддержим, но денег на развитие не остается».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Нынешний пересмотр перечней, а значит, и тарифов, как это случалось и прежде, способен не только затормозить развитие одних операторов ВМП, но и заметно усложнить жизнь другим, поскольку грозит сокращением финансирования.</w:t>
      </w:r>
    </w:p>
    <w:p w:rsidR="000210BB" w:rsidRPr="000210BB" w:rsidRDefault="006E7473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Проблему отчасти может сгладить бюджетный транш в 48 млрд рублей, запланированный в 2023 году на увеличение объемов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госзадания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по ВМП для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федмедцентров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по онкологии и сердечно-сосудистой хирургии, о чем на прошедшей в начале июля стратегической сессии правительства сообщил министр здравоохранения РФ Михаил Мурашко. Вероятно, большая часть из этой суммы пойдет на финансирование пока не внедренного в практику перечня </w:t>
      </w:r>
      <w:r w:rsidRPr="000210BB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ВМП-III</w:t>
      </w: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эксклюзивные восемь методов которого применяются главным образом в нескольких передовых клиниках Москвы и Санкт-Петербурга.</w:t>
      </w:r>
    </w:p>
    <w:p w:rsidR="006E7473" w:rsidRPr="000210BB" w:rsidRDefault="006E7473" w:rsidP="000210BB">
      <w:pPr>
        <w:jc w:val="both"/>
        <w:rPr>
          <w:rFonts w:ascii="Calibri" w:eastAsia="Times New Roman" w:hAnsi="Calibri" w:cs="Calibri"/>
          <w:color w:val="3E4244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17" w:history="1">
        <w:r w:rsidRPr="000210BB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https://vademec.ru/article/tarif_na_bludnyy_svet-_pochemu_i_kak_minzdrav_rf_reshil_pochistit_perechni_vmp/</w:t>
        </w:r>
      </w:hyperlink>
    </w:p>
    <w:p w:rsidR="00E77AD5" w:rsidRPr="000210BB" w:rsidRDefault="00E77AD5" w:rsidP="000210BB">
      <w:pPr>
        <w:jc w:val="both"/>
        <w:rPr>
          <w:rFonts w:ascii="Calibri" w:hAnsi="Calibri" w:cs="Calibri"/>
          <w:b/>
          <w:sz w:val="24"/>
        </w:rPr>
      </w:pPr>
    </w:p>
    <w:p w:rsidR="00565F7F" w:rsidRPr="000210BB" w:rsidRDefault="00565F7F" w:rsidP="000210BB">
      <w:pPr>
        <w:jc w:val="both"/>
        <w:rPr>
          <w:rFonts w:ascii="Calibri" w:hAnsi="Calibri" w:cs="Calibri"/>
          <w:b/>
          <w:sz w:val="24"/>
        </w:rPr>
      </w:pPr>
      <w:r w:rsidRPr="000210BB">
        <w:rPr>
          <w:rFonts w:ascii="Calibri" w:hAnsi="Calibri" w:cs="Calibri"/>
          <w:b/>
          <w:sz w:val="24"/>
        </w:rPr>
        <w:t>Пациентов с врожденными и наследственными заболеваниями будут лечить по новым правилам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В России с 2023 года новорожденных начнут обследовать на 36 заболеваний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Минздрав обновил правила медпомощи при врожденных и наследственных заболеваниях. Новый порядок вступит в силу с 31 декабря 2022 года. Одно из главных нововведений — положение о расширенном неонатальном скрининге — раннем выявлении у новорожденных серьезных генетических заболеваний. Какие возможности это открывает для пациентов и врачей, — в материале «Парламентской газеты».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Скрининг — в первые дни жизни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 xml:space="preserve">В соответствии с приказом Минздрава с 31 декабря медучреждения, имеющие лицензии на услуги по генетике и лабораторной генетике, должны будут применять новый порядок помощи пациентам с врожденными и наследственными заболеваниями. Все </w:t>
      </w:r>
      <w:proofErr w:type="spellStart"/>
      <w:r w:rsidRPr="000210BB">
        <w:rPr>
          <w:rFonts w:ascii="Calibri" w:hAnsi="Calibri" w:cs="Calibri"/>
          <w:sz w:val="24"/>
        </w:rPr>
        <w:t>медорганизации</w:t>
      </w:r>
      <w:proofErr w:type="spellEnd"/>
      <w:r w:rsidRPr="000210BB">
        <w:rPr>
          <w:rFonts w:ascii="Calibri" w:hAnsi="Calibri" w:cs="Calibri"/>
          <w:sz w:val="24"/>
        </w:rPr>
        <w:t xml:space="preserve">, оказывающие помощь при таких заболеваниях, разделили на три группы. К первой отнесли клиники, у которых есть медико-генетические консультации (МГК), выполняющие цитогенетические исследования для одной организации. Во вторую и третью включили медучреждения, которые проводят </w:t>
      </w:r>
      <w:proofErr w:type="spellStart"/>
      <w:r w:rsidRPr="000210BB">
        <w:rPr>
          <w:rFonts w:ascii="Calibri" w:hAnsi="Calibri" w:cs="Calibri"/>
          <w:sz w:val="24"/>
        </w:rPr>
        <w:t>пренатальный</w:t>
      </w:r>
      <w:proofErr w:type="spellEnd"/>
      <w:r w:rsidRPr="000210BB">
        <w:rPr>
          <w:rFonts w:ascii="Calibri" w:hAnsi="Calibri" w:cs="Calibri"/>
          <w:sz w:val="24"/>
        </w:rPr>
        <w:t xml:space="preserve">, неонатальный, селективный </w:t>
      </w:r>
      <w:proofErr w:type="spellStart"/>
      <w:r w:rsidRPr="000210BB">
        <w:rPr>
          <w:rFonts w:ascii="Calibri" w:hAnsi="Calibri" w:cs="Calibri"/>
          <w:sz w:val="24"/>
        </w:rPr>
        <w:t>скрининги</w:t>
      </w:r>
      <w:proofErr w:type="spellEnd"/>
      <w:r w:rsidRPr="000210BB">
        <w:rPr>
          <w:rFonts w:ascii="Calibri" w:hAnsi="Calibri" w:cs="Calibri"/>
          <w:sz w:val="24"/>
        </w:rPr>
        <w:t xml:space="preserve"> и другие исследования для нескольких </w:t>
      </w:r>
      <w:proofErr w:type="spellStart"/>
      <w:r w:rsidRPr="000210BB">
        <w:rPr>
          <w:rFonts w:ascii="Calibri" w:hAnsi="Calibri" w:cs="Calibri"/>
          <w:sz w:val="24"/>
        </w:rPr>
        <w:t>медорганизаций</w:t>
      </w:r>
      <w:proofErr w:type="spellEnd"/>
      <w:r w:rsidRPr="000210BB">
        <w:rPr>
          <w:rFonts w:ascii="Calibri" w:hAnsi="Calibri" w:cs="Calibri"/>
          <w:sz w:val="24"/>
        </w:rPr>
        <w:t>.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lastRenderedPageBreak/>
        <w:t>Направлять пациентов с подозрением на врожденную или наследственную патологию в МГК будут только врачи с высшим медицинским образованием. Сейчас такое направление могут выдать и медработники со средним образованием.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 xml:space="preserve">В новых правилах также указали, при каких заболеваниях делают неонатальный и расширенный неонатальный </w:t>
      </w:r>
      <w:proofErr w:type="spellStart"/>
      <w:r w:rsidRPr="000210BB">
        <w:rPr>
          <w:rFonts w:ascii="Calibri" w:hAnsi="Calibri" w:cs="Calibri"/>
          <w:sz w:val="24"/>
        </w:rPr>
        <w:t>скрининги</w:t>
      </w:r>
      <w:proofErr w:type="spellEnd"/>
      <w:r w:rsidRPr="000210BB">
        <w:rPr>
          <w:rFonts w:ascii="Calibri" w:hAnsi="Calibri" w:cs="Calibri"/>
          <w:sz w:val="24"/>
        </w:rPr>
        <w:t>, и расписали алгоритм действий медиков с момента забора крови у новорожденных до установления диагноза врачом-генетиком. В частности, для неонатального скрининга кровь из пятки у детей будут брать в первые-вторые сутки после рождения, а не через четыре-пять дней, как сейчас. Это важно, чтобы все новорожденные прошли скрининг, еще будучи в роддоме.</w:t>
      </w:r>
    </w:p>
    <w:p w:rsidR="00565F7F" w:rsidRPr="000210BB" w:rsidRDefault="00565F7F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Отдельно в документе утвердили правила организации, штатные нормативы и стандарты оснащения МГК, а также предусмотрели возможность оказания медпомощи с применением телемедицинских технологий.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Не дожидаясь симптомов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 xml:space="preserve">Сегодня всех новорожденных в России — а это примерно полтора миллиона в год — обследуют на пять наследственных заболеваний: адреногенитальный синдром, врожденный гипотиреоз, </w:t>
      </w:r>
      <w:proofErr w:type="spellStart"/>
      <w:r w:rsidRPr="000210BB">
        <w:rPr>
          <w:rFonts w:ascii="Calibri" w:hAnsi="Calibri" w:cs="Calibri"/>
          <w:sz w:val="24"/>
        </w:rPr>
        <w:t>галактоземию</w:t>
      </w:r>
      <w:proofErr w:type="spellEnd"/>
      <w:r w:rsidRPr="000210BB">
        <w:rPr>
          <w:rFonts w:ascii="Calibri" w:hAnsi="Calibri" w:cs="Calibri"/>
          <w:sz w:val="24"/>
        </w:rPr>
        <w:t xml:space="preserve">, </w:t>
      </w:r>
      <w:proofErr w:type="spellStart"/>
      <w:r w:rsidRPr="000210BB">
        <w:rPr>
          <w:rFonts w:ascii="Calibri" w:hAnsi="Calibri" w:cs="Calibri"/>
          <w:sz w:val="24"/>
        </w:rPr>
        <w:t>фенилкетонурию</w:t>
      </w:r>
      <w:proofErr w:type="spellEnd"/>
      <w:r w:rsidRPr="000210BB">
        <w:rPr>
          <w:rFonts w:ascii="Calibri" w:hAnsi="Calibri" w:cs="Calibri"/>
          <w:sz w:val="24"/>
        </w:rPr>
        <w:t xml:space="preserve"> и </w:t>
      </w:r>
      <w:proofErr w:type="spellStart"/>
      <w:r w:rsidRPr="000210BB">
        <w:rPr>
          <w:rFonts w:ascii="Calibri" w:hAnsi="Calibri" w:cs="Calibri"/>
          <w:sz w:val="24"/>
        </w:rPr>
        <w:t>муковисцидоз</w:t>
      </w:r>
      <w:proofErr w:type="spellEnd"/>
      <w:r w:rsidRPr="000210BB">
        <w:rPr>
          <w:rFonts w:ascii="Calibri" w:hAnsi="Calibri" w:cs="Calibri"/>
          <w:sz w:val="24"/>
        </w:rPr>
        <w:t>. В результате ежегодно эти патологии своевременно выявляют примерно у 350-400 детей.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В отдельных регионах перечень заболеваний, на которые можно проверить ребенка, расширен. Например, в Москве можно бесплатно сдать тест на 11 заболеваний, в Приморском крае — на 36, в Екатеринбурге — на девять. А с 2023 года детей будут обследовать по ОМС на 36 заболеваний, в том числе на спинальную мышечную атрофию. Причем такое правило будет действовать по всей стране.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«Любой скрининг — это форма отбора групп риска для наблюдения или установления доклинического диагноза, то есть когда еще нет симптомов заболевания, — объяснил академик РАН, президент центра детской гематологии, онкологии и иммунологии имени Рогачева, член Комитета Госдумы по охране здоровья Александр Румянцев. — Неонатальный скрининг — это революция в медицине. Благодаря молекулярно-генетическим исследованиям мы можем выявлять генетический дефект, характерный для определенного заболевания, и проводить превентивное лечение этого заболевания, то есть предупреждающее его развитие».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Расширенный скрининг новорожденных уже включен в программы медицинской помощи в Европе и США, продолжил Румянцев. Абсолютный лидер в этом отношении — штат Калифорния, где новорожденных уже тестируют на 40 заболеваний. В России возможность расширить неонатальный скрининг появилась благодаря методу масс-спектрометрии, позволяющему оценивать атомные массы некоторых белков и выявлять патологии, связанные с нарушением обмена веществ. Помимо этого, в расширенный скрининг войдет молекулярно-генетическое исследование на спинально-мышечную атрофию — заболевание, которое постепенно лишает ребенка возможности двигаться, а потом — самостоятельно глотать и дышать. 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 xml:space="preserve">«До появления новых лекарств это заболевание было абсолютно неизлечимым, — отметил академик. — А сейчас, если «поймать» его в первые месяцы жизни новорожденного, </w:t>
      </w:r>
      <w:r w:rsidRPr="000210BB">
        <w:rPr>
          <w:rFonts w:ascii="Calibri" w:hAnsi="Calibri" w:cs="Calibri"/>
          <w:sz w:val="24"/>
        </w:rPr>
        <w:lastRenderedPageBreak/>
        <w:t>можно ввести младенцу препарат генной терапии «</w:t>
      </w:r>
      <w:proofErr w:type="spellStart"/>
      <w:r w:rsidRPr="000210BB">
        <w:rPr>
          <w:rFonts w:ascii="Calibri" w:hAnsi="Calibri" w:cs="Calibri"/>
          <w:sz w:val="24"/>
        </w:rPr>
        <w:t>Золгенсма</w:t>
      </w:r>
      <w:proofErr w:type="spellEnd"/>
      <w:r w:rsidRPr="000210BB">
        <w:rPr>
          <w:rFonts w:ascii="Calibri" w:hAnsi="Calibri" w:cs="Calibri"/>
          <w:sz w:val="24"/>
        </w:rPr>
        <w:t>» и предотвратить развитие СМА, сохранить ребенку здоровье и жизнь».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Также с 2023 года в расширенный скрининг включат исследование на первичные иммунодефициты. Это группа генетических заболеваний, вызванная дефектами различных звеньев иммунной системы. Чаще всего первичные иммунодефициты проявляются в виде рецидивирующих инфекционных и аутоиммунных заболеваний разной степени тяжести, а также злокачественных новообразований. По словам Румянцева, практически все дети, которые в первые недели после рождения попадают в отделения реанимации и интенсивной терапии, имеют генетический дефект, который можно выявить помощью специальных методов. «Относительно недавно у нас разработали отечественные тесты, определяющие дефицит Т-клеток и В-клеток в неонатальном периоде, — сообщил эксперт. — Включение этого исследования в скрининг поможет серьезно повлиять на снижение младенческой и детской смертности».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Дети с тяжелыми комбинированными иммунодефицитами нуждаются в трансплантации костного мозга, подчеркнул Румянцев. Если ее не провести, все они погибнут. А своевременно выполненная трансплантация помогает таким пациентам выздороветь в 90 процентах случаев. В 2021 году в России провели 937 трансплантаций костного мозга детям. По оценкам специалистов, пациентов с первичными иммунодефицитами, нуждающихся в этой процедуре, будет около ста человек в год. И всем им смогут оказать квалифицированную помощь.</w:t>
      </w:r>
    </w:p>
    <w:p w:rsidR="00E77AD5" w:rsidRPr="000210BB" w:rsidRDefault="00E77AD5" w:rsidP="000210BB">
      <w:pPr>
        <w:jc w:val="both"/>
        <w:rPr>
          <w:rFonts w:ascii="Calibri" w:hAnsi="Calibri" w:cs="Calibri"/>
          <w:sz w:val="24"/>
        </w:rPr>
      </w:pPr>
      <w:r w:rsidRPr="000210BB">
        <w:rPr>
          <w:rFonts w:ascii="Calibri" w:hAnsi="Calibri" w:cs="Calibri"/>
          <w:sz w:val="24"/>
        </w:rPr>
        <w:t>До 2024 года в стране откроют пять центров гематологии и онкологии, имеющих трансплантационные отделения, — в Казани, Воронеже, Уфе, Краснодаре и Ростове, сообщил Румянцев. Уже в этом году начнет проводить трансплантации центр в Татарстане, в следующем откроется клиника в Воронеже. А к 2024 году в России планируют выполнять не менее полутора тысяч трансплантаций в год, заключил эксперт.</w:t>
      </w:r>
    </w:p>
    <w:p w:rsidR="00E77AD5" w:rsidRPr="000210BB" w:rsidRDefault="005A6E37" w:rsidP="000210BB">
      <w:pPr>
        <w:jc w:val="both"/>
        <w:rPr>
          <w:rFonts w:ascii="Calibri" w:hAnsi="Calibri" w:cs="Calibri"/>
          <w:sz w:val="24"/>
        </w:rPr>
      </w:pPr>
      <w:hyperlink r:id="rId18" w:history="1">
        <w:r w:rsidR="00E77AD5" w:rsidRPr="000210BB">
          <w:rPr>
            <w:rStyle w:val="a4"/>
            <w:rFonts w:ascii="Calibri" w:hAnsi="Calibri" w:cs="Calibri"/>
            <w:sz w:val="24"/>
          </w:rPr>
          <w:t>https://www.pnp.ru/social/pacientov-s-vrozhdennymi-i-nasledstvennymi-zabolevaniyami-budut-lechit-po-novym-pravilam.html?utm_source=yxnews&amp;utm_medium=desktop&amp;utm_referrer=https%3A%2F%2Fyandex.ru%2Fnews%2Fsearch%3Ftext%3D</w:t>
        </w:r>
      </w:hyperlink>
    </w:p>
    <w:p w:rsidR="00E77AD5" w:rsidRPr="000210BB" w:rsidRDefault="00E77AD5" w:rsidP="000210BB">
      <w:pPr>
        <w:jc w:val="both"/>
        <w:rPr>
          <w:rFonts w:ascii="Calibri" w:hAnsi="Calibri" w:cs="Calibri"/>
        </w:rPr>
      </w:pPr>
    </w:p>
    <w:p w:rsidR="006E7473" w:rsidRPr="000210BB" w:rsidRDefault="006E7473" w:rsidP="000210BB">
      <w:pPr>
        <w:jc w:val="both"/>
        <w:rPr>
          <w:rFonts w:ascii="Calibri" w:hAnsi="Calibri" w:cs="Calibri"/>
          <w:b/>
          <w:sz w:val="24"/>
          <w:szCs w:val="24"/>
        </w:rPr>
      </w:pPr>
      <w:r w:rsidRPr="000210BB">
        <w:rPr>
          <w:rFonts w:ascii="Calibri" w:hAnsi="Calibri" w:cs="Calibri"/>
          <w:b/>
          <w:sz w:val="24"/>
          <w:szCs w:val="24"/>
        </w:rPr>
        <w:t>ФОМС потратил на оплату углубленной диспансеризации после COVID-19 больше 5 млрд рублей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На оплату углубленной диспансеризации после COVID-19 из средств ОМС направлено 5,3 млрд руб. Названы наиболее частые осложнения.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С момента запуска программы углубленной диспансеризации для перенесших COVID-19 из средств ОМС оплачено 4,8 млн комплексных посещений на сумму 5,3 млрд руб. Об этом </w:t>
      </w:r>
      <w:hyperlink r:id="rId19" w:tgtFrame="_blank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0210BB">
        <w:rPr>
          <w:rFonts w:ascii="Calibri" w:hAnsi="Calibri" w:cs="Calibri"/>
          <w:sz w:val="24"/>
          <w:szCs w:val="24"/>
        </w:rPr>
        <w:t> 29 июля пресс-служба Федерального фонда ОМС (ФОМС). 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По данным главы фонда </w:t>
      </w:r>
      <w:r w:rsidRPr="000210BB">
        <w:rPr>
          <w:rStyle w:val="a5"/>
          <w:rFonts w:ascii="Calibri" w:hAnsi="Calibri" w:cs="Calibri"/>
          <w:color w:val="1A1B1D"/>
          <w:sz w:val="24"/>
          <w:szCs w:val="24"/>
        </w:rPr>
        <w:t xml:space="preserve">Ильи </w:t>
      </w:r>
      <w:proofErr w:type="spellStart"/>
      <w:r w:rsidRPr="000210BB">
        <w:rPr>
          <w:rStyle w:val="a5"/>
          <w:rFonts w:ascii="Calibri" w:hAnsi="Calibri" w:cs="Calibri"/>
          <w:color w:val="1A1B1D"/>
          <w:sz w:val="24"/>
          <w:szCs w:val="24"/>
        </w:rPr>
        <w:t>Баланина</w:t>
      </w:r>
      <w:proofErr w:type="spellEnd"/>
      <w:r w:rsidRPr="000210BB">
        <w:rPr>
          <w:rFonts w:ascii="Calibri" w:hAnsi="Calibri" w:cs="Calibri"/>
          <w:sz w:val="24"/>
          <w:szCs w:val="24"/>
        </w:rPr>
        <w:t>, за первое полугодие текущего года оплачено 2,8 млн комплексных посещений на сумму 3,2 млрд руб. Углубленная диспансеризация наиболее востребована в Калужской, Архангельской, Ленинградской областях, в республиках Адыгея и Дагестан.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lastRenderedPageBreak/>
        <w:t>Программа расширенной диспансеризации началась в регионах с 1 июля 2021 года с учетом санитарно-эпидемиологической обстановки. Распоряжением правительства на ее проведение было </w:t>
      </w:r>
      <w:hyperlink r:id="rId20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выделено</w:t>
        </w:r>
      </w:hyperlink>
      <w:r w:rsidRPr="000210BB">
        <w:rPr>
          <w:rFonts w:ascii="Calibri" w:hAnsi="Calibri" w:cs="Calibri"/>
          <w:sz w:val="24"/>
          <w:szCs w:val="24"/>
        </w:rPr>
        <w:t> 5,8 млрд руб. Планировалось также создать 20%-</w:t>
      </w:r>
      <w:proofErr w:type="spellStart"/>
      <w:r w:rsidRPr="000210BB">
        <w:rPr>
          <w:rFonts w:ascii="Calibri" w:hAnsi="Calibri" w:cs="Calibri"/>
          <w:sz w:val="24"/>
          <w:szCs w:val="24"/>
        </w:rPr>
        <w:t>ный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резерв на эти цели – около 1,1 млрд руб. в регионы должен был направить Минздрав по обращению ФОМС.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Обследование проходит в два этапа. Первый включает семь исследований: общий и биохимический анализы крови, сатурация, тест с 6-минутной ходьбой, спирометрия, рентген грудной клетки, прием терапевта. Для переболевших COVID-19 – дополнительно анализ на определение концентрации D-</w:t>
      </w:r>
      <w:proofErr w:type="spellStart"/>
      <w:r w:rsidRPr="000210BB">
        <w:rPr>
          <w:rFonts w:ascii="Calibri" w:hAnsi="Calibri" w:cs="Calibri"/>
          <w:sz w:val="24"/>
          <w:szCs w:val="24"/>
        </w:rPr>
        <w:t>димера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в крови с целью выявить признаки </w:t>
      </w:r>
      <w:proofErr w:type="spellStart"/>
      <w:r w:rsidRPr="000210BB">
        <w:rPr>
          <w:rFonts w:ascii="Calibri" w:hAnsi="Calibri" w:cs="Calibri"/>
          <w:sz w:val="24"/>
          <w:szCs w:val="24"/>
        </w:rPr>
        <w:t>тромбообразования</w:t>
      </w:r>
      <w:proofErr w:type="spellEnd"/>
      <w:r w:rsidRPr="000210BB">
        <w:rPr>
          <w:rFonts w:ascii="Calibri" w:hAnsi="Calibri" w:cs="Calibri"/>
          <w:sz w:val="24"/>
          <w:szCs w:val="24"/>
        </w:rPr>
        <w:t>.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В январе 2022 года глава Минздрава </w:t>
      </w:r>
      <w:r w:rsidRPr="000210BB">
        <w:rPr>
          <w:rStyle w:val="a5"/>
          <w:rFonts w:ascii="Calibri" w:hAnsi="Calibri" w:cs="Calibri"/>
          <w:color w:val="1A1B1D"/>
          <w:sz w:val="24"/>
          <w:szCs w:val="24"/>
        </w:rPr>
        <w:t>Михаил Мурашко</w:t>
      </w:r>
      <w:r w:rsidRPr="000210BB">
        <w:rPr>
          <w:rFonts w:ascii="Calibri" w:hAnsi="Calibri" w:cs="Calibri"/>
          <w:sz w:val="24"/>
          <w:szCs w:val="24"/>
        </w:rPr>
        <w:t> </w:t>
      </w:r>
      <w:hyperlink r:id="rId21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</w:t>
        </w:r>
      </w:hyperlink>
      <w:r w:rsidRPr="000210BB">
        <w:rPr>
          <w:rFonts w:ascii="Calibri" w:hAnsi="Calibri" w:cs="Calibri"/>
          <w:sz w:val="24"/>
          <w:szCs w:val="24"/>
        </w:rPr>
        <w:t xml:space="preserve">, что углубленную диспансеризацию в России прошли почти 2 млн человек, переболевших </w:t>
      </w:r>
      <w:proofErr w:type="spellStart"/>
      <w:r w:rsidRPr="000210BB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инфекцией, у 60% из них выявленные заболевания связаны с осложнениями от COVID-19. Позже выяснилось, что фактические расходы на углубленную диспансеризацию </w:t>
      </w:r>
      <w:hyperlink r:id="rId22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оказались выше</w:t>
        </w:r>
      </w:hyperlink>
      <w:r w:rsidRPr="000210BB">
        <w:rPr>
          <w:rFonts w:ascii="Calibri" w:hAnsi="Calibri" w:cs="Calibri"/>
          <w:sz w:val="24"/>
          <w:szCs w:val="24"/>
        </w:rPr>
        <w:t> расчетного значения, при этом проверить здоровье смогли меньше россиян, чем планировалось. 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Наиболее частыми осложнениями после COVID-19 в ФОМС назвали болезни органов дыхания: кашель, одышку, слабое насыщение крови кислородом; болезни сердца и сосудов: тромбы, инсульты, нарушения сердечного ритма; проблемы с памятью; депрессию, повышенную тревожность, нарушения сна, а также общие нарушения: анемию, боли в суставах, выпадение волос.</w:t>
      </w:r>
    </w:p>
    <w:p w:rsidR="006E7473" w:rsidRPr="000210BB" w:rsidRDefault="005A6E37" w:rsidP="000210BB">
      <w:pPr>
        <w:jc w:val="both"/>
        <w:rPr>
          <w:rFonts w:ascii="Calibri" w:hAnsi="Calibri" w:cs="Calibri"/>
          <w:sz w:val="24"/>
          <w:szCs w:val="24"/>
        </w:rPr>
      </w:pPr>
      <w:hyperlink r:id="rId23" w:history="1">
        <w:r w:rsidR="006E7473" w:rsidRPr="000210BB">
          <w:rPr>
            <w:rStyle w:val="a4"/>
            <w:rFonts w:ascii="Calibri" w:hAnsi="Calibri" w:cs="Calibri"/>
            <w:sz w:val="24"/>
            <w:szCs w:val="24"/>
          </w:rPr>
          <w:t>https://medvestnik.ru/content/news/FOMS-potratil-na-oplatu-uglublennoi-dispanserizacii-posle-COVID-19-bolshe-5-mlrd-rublei.html</w:t>
        </w:r>
      </w:hyperlink>
    </w:p>
    <w:p w:rsidR="006E7473" w:rsidRPr="000210BB" w:rsidRDefault="006E7473" w:rsidP="000210BB">
      <w:pPr>
        <w:jc w:val="both"/>
        <w:rPr>
          <w:rFonts w:ascii="Calibri" w:hAnsi="Calibri" w:cs="Calibri"/>
          <w:b/>
          <w:sz w:val="24"/>
          <w:szCs w:val="24"/>
        </w:rPr>
      </w:pPr>
    </w:p>
    <w:p w:rsidR="006E7473" w:rsidRPr="000210BB" w:rsidRDefault="006E7473" w:rsidP="000210BB">
      <w:pPr>
        <w:jc w:val="both"/>
        <w:rPr>
          <w:rFonts w:ascii="Calibri" w:hAnsi="Calibri" w:cs="Calibri"/>
          <w:b/>
          <w:sz w:val="24"/>
          <w:szCs w:val="24"/>
        </w:rPr>
      </w:pPr>
      <w:r w:rsidRPr="000210BB">
        <w:rPr>
          <w:rFonts w:ascii="Calibri" w:hAnsi="Calibri" w:cs="Calibri"/>
          <w:b/>
          <w:sz w:val="24"/>
          <w:szCs w:val="24"/>
        </w:rPr>
        <w:t>ФОМС: На лечение рака легкого в амбулаторных условиях направлено более 836 млн рублей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В России продолжают развивать проведение химиотерапии и других необходимых лечебных процедур </w:t>
      </w:r>
      <w:proofErr w:type="spellStart"/>
      <w:r w:rsidRPr="000210BB">
        <w:rPr>
          <w:rFonts w:ascii="Calibri" w:hAnsi="Calibri" w:cs="Calibri"/>
          <w:sz w:val="24"/>
          <w:szCs w:val="24"/>
        </w:rPr>
        <w:t>онкобольным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в условиях дневных стационаров. Это позволило сделать лечение более доступным, сведя к минимуму время ожидания курса лечения. За первое полугодие 2022 года за счет средств ОМС оплачено более 457 тысяч медицинских услуг по лечению рака легкого в амбулаторных условиях на сумму свыше 836 миллионов рублей, это на 5,6% больше, чем за тот же период прошлого года. Об этом сообщили в ФОМС.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"За первое полугодие текущего года за счет средств ОМС оплачено 102 тысячи случаев лечения рака легкого в условиях круглосуточного и дневного стационаров на сумму 13,2 миллиарда рублей, что на 14,5% больше, чем за аналогичный период прошлого года. В том числе 3,6 тысячи случаев госпитализации для проведения лучевой терапии на сумму свыше 356 миллионов рублей, что на 20,1% больше, чем в подобный период 2021 года", - отметил глава ФОМС Илья </w:t>
      </w:r>
      <w:proofErr w:type="spellStart"/>
      <w:r w:rsidRPr="000210BB">
        <w:rPr>
          <w:rFonts w:ascii="Calibri" w:hAnsi="Calibri" w:cs="Calibri"/>
          <w:sz w:val="24"/>
          <w:szCs w:val="24"/>
        </w:rPr>
        <w:t>Баланин</w:t>
      </w:r>
      <w:proofErr w:type="spellEnd"/>
      <w:r w:rsidRPr="000210BB">
        <w:rPr>
          <w:rFonts w:ascii="Calibri" w:hAnsi="Calibri" w:cs="Calibri"/>
          <w:sz w:val="24"/>
          <w:szCs w:val="24"/>
        </w:rPr>
        <w:t>.</w:t>
      </w:r>
    </w:p>
    <w:p w:rsidR="006E7473" w:rsidRPr="000210BB" w:rsidRDefault="006E7473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Кроме того, по данным счетов, предъявленных к оплате в систему ОМС, за первое полугодие текущего года оплачено 79,5 тысячи госпитализаций для проведения </w:t>
      </w:r>
      <w:r w:rsidRPr="000210BB">
        <w:rPr>
          <w:rFonts w:ascii="Calibri" w:hAnsi="Calibri" w:cs="Calibri"/>
          <w:sz w:val="24"/>
          <w:szCs w:val="24"/>
        </w:rPr>
        <w:lastRenderedPageBreak/>
        <w:t>противоопухолевой лекарственной терапии на сумму 11,6 миллиарда рублей, что на 16% превышает показатели аналогичного периода прошлого года.</w:t>
      </w:r>
    </w:p>
    <w:p w:rsidR="006E7473" w:rsidRPr="000210BB" w:rsidRDefault="006E7473" w:rsidP="000210BB">
      <w:pPr>
        <w:jc w:val="both"/>
        <w:rPr>
          <w:rFonts w:ascii="Calibri" w:hAnsi="Calibri" w:cs="Calibri"/>
          <w:spacing w:val="3"/>
          <w:sz w:val="24"/>
          <w:szCs w:val="24"/>
        </w:rPr>
      </w:pPr>
      <w:r w:rsidRPr="000210BB">
        <w:rPr>
          <w:rFonts w:ascii="Calibri" w:hAnsi="Calibri" w:cs="Calibri"/>
          <w:spacing w:val="3"/>
          <w:sz w:val="24"/>
          <w:szCs w:val="24"/>
          <w:shd w:val="clear" w:color="auto" w:fill="FFFFFF"/>
        </w:rPr>
        <w:t xml:space="preserve">Рак легкого - одна из основных причин онкологической заболеваемости и смертности в мире: ежегодно выявляется более двух миллионов новых случаев. В России доля рака легкого в структуре </w:t>
      </w:r>
      <w:proofErr w:type="spellStart"/>
      <w:r w:rsidRPr="000210BB">
        <w:rPr>
          <w:rFonts w:ascii="Calibri" w:hAnsi="Calibri" w:cs="Calibri"/>
          <w:spacing w:val="3"/>
          <w:sz w:val="24"/>
          <w:szCs w:val="24"/>
          <w:shd w:val="clear" w:color="auto" w:fill="FFFFFF"/>
        </w:rPr>
        <w:t>онкозаболеваний</w:t>
      </w:r>
      <w:proofErr w:type="spellEnd"/>
      <w:r w:rsidRPr="000210BB">
        <w:rPr>
          <w:rFonts w:ascii="Calibri" w:hAnsi="Calibri" w:cs="Calibri"/>
          <w:spacing w:val="3"/>
          <w:sz w:val="24"/>
          <w:szCs w:val="24"/>
          <w:shd w:val="clear" w:color="auto" w:fill="FFFFFF"/>
        </w:rPr>
        <w:t xml:space="preserve"> составляет 12%.</w:t>
      </w:r>
      <w:r w:rsidRPr="000210BB">
        <w:rPr>
          <w:rFonts w:ascii="Calibri" w:hAnsi="Calibri" w:cs="Calibri"/>
          <w:spacing w:val="3"/>
          <w:sz w:val="24"/>
          <w:szCs w:val="24"/>
        </w:rPr>
        <w:t xml:space="preserve"> Основная причина возникновения заболевания - воздействие канцерогенов. Главный фактор риска - курение. Также провоцирует возникновение рака использование электронных сигарет и </w:t>
      </w:r>
      <w:proofErr w:type="spellStart"/>
      <w:r w:rsidRPr="000210BB">
        <w:rPr>
          <w:rFonts w:ascii="Calibri" w:hAnsi="Calibri" w:cs="Calibri"/>
          <w:spacing w:val="3"/>
          <w:sz w:val="24"/>
          <w:szCs w:val="24"/>
        </w:rPr>
        <w:t>вейпов</w:t>
      </w:r>
      <w:proofErr w:type="spellEnd"/>
      <w:r w:rsidRPr="000210BB">
        <w:rPr>
          <w:rFonts w:ascii="Calibri" w:hAnsi="Calibri" w:cs="Calibri"/>
          <w:spacing w:val="3"/>
          <w:sz w:val="24"/>
          <w:szCs w:val="24"/>
        </w:rPr>
        <w:t>. Поэтому курильщикам (а также людям с отягощенной наследственностью) нужно особенно тщательно следить за здоровьем легких и регулярно выполнять флюорографию. По данным счетов, предъявленных к оплате в систему ОМС, наиболее частой локализацией (около 40%) является верхняя доля легкого, уточнили в ФОМС.</w:t>
      </w:r>
    </w:p>
    <w:p w:rsidR="006E7473" w:rsidRPr="000210BB" w:rsidRDefault="006E7473" w:rsidP="000210BB">
      <w:pPr>
        <w:jc w:val="both"/>
        <w:rPr>
          <w:rFonts w:ascii="Calibri" w:hAnsi="Calibri" w:cs="Calibri"/>
          <w:spacing w:val="3"/>
          <w:sz w:val="24"/>
          <w:szCs w:val="24"/>
        </w:rPr>
      </w:pPr>
      <w:r w:rsidRPr="000210BB">
        <w:rPr>
          <w:rFonts w:ascii="Calibri" w:hAnsi="Calibri" w:cs="Calibri"/>
          <w:spacing w:val="3"/>
          <w:sz w:val="24"/>
          <w:szCs w:val="24"/>
        </w:rPr>
        <w:t>"Наиболее эффективный способ улучшения результатов лечения рака легкого - это ранняя диагностика. Объем и результаты лечения напрямую зависят от стадии, на которой было обнаружено заболевание. Некоторые формы опухолей легкого достаточно быстро проявляют себя характерными признаками и хорошо распознаются в самом начале, другие бедны симптоматикой и сложно диагностируются. Регулярные флюорографические обследования позволяют выявить рак легких на ранних стадиях. Если результаты флюорографии вызывают подозрение, назначаются дополнительные исследования", - отмечают в ФОМС.</w:t>
      </w:r>
    </w:p>
    <w:p w:rsidR="006E7473" w:rsidRPr="000210BB" w:rsidRDefault="006E7473" w:rsidP="000210BB">
      <w:pPr>
        <w:jc w:val="both"/>
        <w:rPr>
          <w:rFonts w:ascii="Calibri" w:hAnsi="Calibri" w:cs="Calibri"/>
          <w:spacing w:val="3"/>
          <w:sz w:val="24"/>
          <w:szCs w:val="24"/>
        </w:rPr>
      </w:pPr>
      <w:r w:rsidRPr="000210BB">
        <w:rPr>
          <w:rFonts w:ascii="Calibri" w:hAnsi="Calibri" w:cs="Calibri"/>
          <w:spacing w:val="3"/>
          <w:sz w:val="24"/>
          <w:szCs w:val="24"/>
        </w:rPr>
        <w:t>Обследование и лечение для застрахованных в системе ОМС проводятся бесплатно, затраты компенсируются за счет средств обязательного медицинского страхования, подчеркивается в сообщении ФОМС.</w:t>
      </w:r>
    </w:p>
    <w:p w:rsidR="006E7473" w:rsidRPr="000210BB" w:rsidRDefault="006E7473" w:rsidP="000210BB">
      <w:pPr>
        <w:jc w:val="both"/>
        <w:rPr>
          <w:rFonts w:ascii="Calibri" w:hAnsi="Calibri" w:cs="Calibri"/>
          <w:spacing w:val="3"/>
          <w:sz w:val="24"/>
          <w:szCs w:val="24"/>
        </w:rPr>
      </w:pPr>
      <w:r w:rsidRPr="000210BB">
        <w:rPr>
          <w:rFonts w:ascii="Calibri" w:hAnsi="Calibri" w:cs="Calibri"/>
          <w:spacing w:val="3"/>
          <w:sz w:val="24"/>
          <w:szCs w:val="24"/>
        </w:rPr>
        <w:t xml:space="preserve">С 1 января 2022 года начал действовать новый "Порядок оказания медицинской помощи взрослому населению при онкологических заболеваниях", утвержденный приказом Минздрава России. Согласно документу, квалифицированная и своевременная помощь </w:t>
      </w:r>
      <w:proofErr w:type="spellStart"/>
      <w:r w:rsidRPr="000210BB">
        <w:rPr>
          <w:rFonts w:ascii="Calibri" w:hAnsi="Calibri" w:cs="Calibri"/>
          <w:spacing w:val="3"/>
          <w:sz w:val="24"/>
          <w:szCs w:val="24"/>
        </w:rPr>
        <w:t>онкобольным</w:t>
      </w:r>
      <w:proofErr w:type="spellEnd"/>
      <w:r w:rsidRPr="000210BB">
        <w:rPr>
          <w:rFonts w:ascii="Calibri" w:hAnsi="Calibri" w:cs="Calibri"/>
          <w:spacing w:val="3"/>
          <w:sz w:val="24"/>
          <w:szCs w:val="24"/>
        </w:rPr>
        <w:t xml:space="preserve"> должна оказываться по единым стандартам, вне зависимости от того, в каком регионе проживает человек.</w:t>
      </w:r>
    </w:p>
    <w:p w:rsidR="006E7473" w:rsidRPr="000210BB" w:rsidRDefault="005A6E37" w:rsidP="000210BB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="006E7473" w:rsidRPr="000210BB">
          <w:rPr>
            <w:rStyle w:val="a4"/>
            <w:rFonts w:ascii="Calibri" w:hAnsi="Calibri" w:cs="Calibri"/>
            <w:sz w:val="24"/>
            <w:szCs w:val="24"/>
          </w:rPr>
          <w:t>https://rg.ru/2022/08/01/foms-na-lechenie-raka-legkogo-v-ambulatornyh-usloviiah-napravleno-bolee-836-mln-rublej.html?utm_source=yxnews&amp;utm_medium=desktop</w:t>
        </w:r>
      </w:hyperlink>
    </w:p>
    <w:p w:rsidR="00D413D3" w:rsidRPr="000210BB" w:rsidRDefault="00D413D3" w:rsidP="000210BB">
      <w:pPr>
        <w:jc w:val="both"/>
        <w:rPr>
          <w:rFonts w:ascii="Calibri" w:hAnsi="Calibri" w:cs="Calibri"/>
          <w:b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  <w:szCs w:val="24"/>
        </w:rPr>
      </w:pPr>
      <w:r w:rsidRPr="000210BB">
        <w:rPr>
          <w:rFonts w:ascii="Calibri" w:hAnsi="Calibri" w:cs="Calibri"/>
          <w:b/>
          <w:sz w:val="24"/>
          <w:szCs w:val="24"/>
        </w:rPr>
        <w:t xml:space="preserve">Минздрав потерял статус ведомства с высоким уровнем открытости 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Счетная палата снизила оценки Минздрава в рейтинге открытости федеральных ведомств. По итогам ежегодного мониторинга по 109 показателям, в том числе по уровню реагирования на запросы граждан и СМИ, министерству присвоен средний уровень.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Минздрав опустился в ежегодном рейтинге уровня открытости федеральных ведомств, </w:t>
      </w:r>
      <w:hyperlink r:id="rId25" w:tgtFrame="_blank" w:history="1">
        <w:r w:rsidRPr="000210BB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опубликованном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 26 июля Счетной палатой России. По сравнению с 2021 годом оценка ведомства снижена с высокой на среднюю. Среднюю степень информационной открытости демонстрируют также ФМБА России, Росздравнадзор и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Роспотребнадзор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, по сравнению с прошлым годом их показатели не изменились.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Статус федеральных органов исполнительной власти (ФОИВ) с высоким уровнем открытости получили в 2022 году 15 ведомств (в 2021-м — 21). Возглавляют рейтинг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Росреестр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Росавтодор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, Росстат,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Минцифры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и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Росалкогольрегулирование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В докладе анализируется деятельность всех 70 ФОИВ. Оценка производилась по 109 критериям по трем направлениям (открытость информации, открытые данные, открытый диалог). Открытость информации оценивалась в том числе по тому, как работают сайты ведомств, по реагированию на запросы граждан и ответам на запросы журналистов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По данным Счетной палаты, госорганы стали менее качественно отвечать на запросы журналистов, зачастую нарушая требования закона о СМИ. При этом в ходе контрольных запросов от физических лиц ответы от Минздрава были получены в течение одного дня.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Важнейшей проблемой аудиторы считают закрытость или непрозрачность отбора в общественные советы, формируемые при госорганах. Механизмы участия граждан и представителей внешних организаций в деятельности таких советов не реализованы в большинстве случаев, их независимость уменьшается, констатируют в Счетной палате.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В 2020 году Счетная палата оценивала открытость </w:t>
      </w:r>
      <w:hyperlink r:id="rId26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общественных советов </w:t>
        </w:r>
      </w:hyperlink>
      <w:r w:rsidRPr="000210BB">
        <w:rPr>
          <w:rFonts w:ascii="Calibri" w:hAnsi="Calibri" w:cs="Calibri"/>
          <w:sz w:val="24"/>
          <w:szCs w:val="24"/>
        </w:rPr>
        <w:t xml:space="preserve">(ОС) при Минздраве и </w:t>
      </w:r>
      <w:proofErr w:type="spellStart"/>
      <w:r w:rsidRPr="000210BB">
        <w:rPr>
          <w:rFonts w:ascii="Calibri" w:hAnsi="Calibri" w:cs="Calibri"/>
          <w:sz w:val="24"/>
          <w:szCs w:val="24"/>
        </w:rPr>
        <w:t>Роспотребнадзоре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как среднюю. Низкая степень была у Росздравнадзора, крайне низкая — у ФМБА. В отчете отмечалось, что стремятся быть менее открытыми, в том числе для публичной критики, общественные советы при федеральных органах исполнительной власти, которые не обладают высокой автономией и влиянием (Росздравнадзор, ФМБА). Аудиторы также подвергли критике информационную </w:t>
      </w:r>
      <w:hyperlink r:id="rId27" w:history="1">
        <w:r w:rsidRPr="000210BB">
          <w:rPr>
            <w:rStyle w:val="a4"/>
            <w:rFonts w:ascii="Calibri" w:hAnsi="Calibri" w:cs="Calibri"/>
            <w:color w:val="E1442F"/>
            <w:sz w:val="24"/>
            <w:szCs w:val="24"/>
          </w:rPr>
          <w:t>закрытость Минздрава</w:t>
        </w:r>
      </w:hyperlink>
      <w:r w:rsidRPr="000210BB">
        <w:rPr>
          <w:rFonts w:ascii="Calibri" w:hAnsi="Calibri" w:cs="Calibri"/>
          <w:sz w:val="24"/>
          <w:szCs w:val="24"/>
        </w:rPr>
        <w:t>. Они отметили, что это особенно недальновидно и странно в условиях пандемии COVID-19.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hyperlink r:id="rId28" w:history="1">
        <w:r w:rsidRPr="000210BB">
          <w:rPr>
            <w:rStyle w:val="a4"/>
            <w:rFonts w:ascii="Calibri" w:hAnsi="Calibri" w:cs="Calibri"/>
            <w:sz w:val="24"/>
            <w:szCs w:val="24"/>
          </w:rPr>
          <w:t>https://medvestnik.ru/content/news/Minzdrav-poteryal-status-vedomstva-s-vysokim-urovnem-otkrytosti.html</w:t>
        </w:r>
      </w:hyperlink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  <w:szCs w:val="24"/>
        </w:rPr>
      </w:pPr>
      <w:r w:rsidRPr="000210BB">
        <w:rPr>
          <w:rFonts w:ascii="Calibri" w:hAnsi="Calibri" w:cs="Calibri"/>
          <w:b/>
          <w:sz w:val="24"/>
          <w:szCs w:val="24"/>
        </w:rPr>
        <w:t xml:space="preserve">Расширен список </w:t>
      </w:r>
      <w:proofErr w:type="spellStart"/>
      <w:r w:rsidRPr="000210BB">
        <w:rPr>
          <w:rFonts w:ascii="Calibri" w:hAnsi="Calibri" w:cs="Calibri"/>
          <w:b/>
          <w:sz w:val="24"/>
          <w:szCs w:val="24"/>
        </w:rPr>
        <w:t>медорганизаций</w:t>
      </w:r>
      <w:proofErr w:type="spellEnd"/>
      <w:r w:rsidRPr="000210BB">
        <w:rPr>
          <w:rFonts w:ascii="Calibri" w:hAnsi="Calibri" w:cs="Calibri"/>
          <w:b/>
          <w:sz w:val="24"/>
          <w:szCs w:val="24"/>
        </w:rPr>
        <w:t xml:space="preserve"> для выплаты зарплат врачам из страхового запаса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0210BB">
        <w:rPr>
          <w:rFonts w:ascii="Calibri" w:hAnsi="Calibri" w:cs="Calibri"/>
          <w:sz w:val="24"/>
          <w:szCs w:val="24"/>
        </w:rPr>
        <w:t>Софинансирование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на зарплаты для трудоустраивающихся медработников из территориальных фондов ОМС сможет получить больше </w:t>
      </w:r>
      <w:proofErr w:type="spellStart"/>
      <w:r w:rsidRPr="000210BB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0210BB">
        <w:rPr>
          <w:rFonts w:ascii="Calibri" w:hAnsi="Calibri" w:cs="Calibri"/>
          <w:sz w:val="24"/>
          <w:szCs w:val="24"/>
        </w:rPr>
        <w:t>. В список получателей средств включены, в частности, родильные дома и диспансеры.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Минюст зарегистрировал приказ Минздрава, расширяющий список медицинских организаций, которым предоставляются средства нормированного страхового запаса (НСЗ) для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софинансирования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расходов на оплату труда врачей и среднего медперсонала. </w:t>
      </w:r>
      <w:hyperlink r:id="rId29" w:history="1">
        <w:r w:rsidRPr="000210BB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Документ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 опубликован на официальном интернет-портале правовой информации 25 июля.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В список получателей средств территориальных фондов ОМС (ТФОМС) включены родильные дома, диспансеры (кардиологический, онкологический, офтальмологический, эндокринологический), поликлиники, в том числе детские (за исключением стоматологических), центры — консультативно-диагностические (в том числе детские) и общей врачебной практики (семейной медицины) с учетом территориального признака, то есть краевые, республиканские, областные, окружные и т.д. Таким образом увеличится количество претендующих на выплаты зарплаты из средств НСЗ медработников. 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Территориальные фонды ОМС получили на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софинансирование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расходов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на оплату труда работников в 2021 году 14,7 млрд руб. — только 80,4% от утвержденного объема, </w:t>
      </w:r>
      <w:hyperlink r:id="rId30" w:history="1">
        <w:r w:rsidRPr="000210BB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. За счет этих средств было трудоустроено 14 193 врача и 25 886 средних медработников.</w:t>
      </w:r>
    </w:p>
    <w:p w:rsidR="000210BB" w:rsidRPr="000210BB" w:rsidRDefault="000210BB" w:rsidP="000210BB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Расширение списка </w:t>
      </w:r>
      <w:proofErr w:type="spellStart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 xml:space="preserve"> — получателей этих средств будет способствовать повышению уровня их освоения, полагают чиновники. Кроме того, Минздрав и ФОМС рассматривают возможность совершенствования методики распределения этих денег — для регионов введут </w:t>
      </w:r>
      <w:hyperlink r:id="rId31" w:history="1">
        <w:r w:rsidRPr="000210BB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«индекс трудоустройства»</w:t>
        </w:r>
      </w:hyperlink>
      <w:r w:rsidRPr="000210BB">
        <w:rPr>
          <w:rFonts w:ascii="Calibri" w:eastAsia="Times New Roman" w:hAnsi="Calibri" w:cs="Calibri"/>
          <w:sz w:val="24"/>
          <w:szCs w:val="24"/>
          <w:lang w:eastAsia="ru-RU"/>
        </w:rPr>
        <w:t> и механизм возврата неиспользованных денежных остатков со второго полугодия.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Pr="000210BB">
          <w:rPr>
            <w:rStyle w:val="a4"/>
            <w:rFonts w:ascii="Calibri" w:hAnsi="Calibri" w:cs="Calibri"/>
            <w:sz w:val="24"/>
            <w:szCs w:val="24"/>
          </w:rPr>
          <w:t>https://medvestnik.ru/content/news/Rasshiren-spisok-medorganizacii-dlya-vyplaty-zarplat-vracham-iz-strahovogo-zapasa.html</w:t>
        </w:r>
      </w:hyperlink>
    </w:p>
    <w:p w:rsidR="00E77AD5" w:rsidRDefault="00E77AD5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210BB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0210BB" w:rsidRPr="000210BB" w:rsidRDefault="000210BB" w:rsidP="000210BB">
      <w:pPr>
        <w:jc w:val="both"/>
        <w:rPr>
          <w:rFonts w:ascii="Calibri" w:hAnsi="Calibri" w:cs="Calibri"/>
          <w:b/>
          <w:sz w:val="24"/>
          <w:szCs w:val="24"/>
        </w:rPr>
      </w:pPr>
      <w:r w:rsidRPr="000210BB">
        <w:rPr>
          <w:rFonts w:ascii="Calibri" w:hAnsi="Calibri" w:cs="Calibri"/>
          <w:b/>
          <w:sz w:val="24"/>
          <w:szCs w:val="24"/>
        </w:rPr>
        <w:t xml:space="preserve">Переписка </w:t>
      </w:r>
      <w:proofErr w:type="spellStart"/>
      <w:r w:rsidRPr="000210BB">
        <w:rPr>
          <w:rFonts w:ascii="Calibri" w:hAnsi="Calibri" w:cs="Calibri"/>
          <w:b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b/>
          <w:sz w:val="24"/>
          <w:szCs w:val="24"/>
        </w:rPr>
        <w:t xml:space="preserve"> и новый вопрос эксперту: что происходит в суде по делу калининградских врачей</w:t>
      </w:r>
    </w:p>
    <w:p w:rsid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В Московском областном суде продолжается громкий процесс по делу медиков, обвиняемых в убийстве новорожденного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В Московском областном суде состоялось уже шестнадцатое заседание по уголовному делу в отношении калининградских врачей Элины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и Елены Белой, обвиняемых в убийстве новорожденного. Подробности сообщает «Инициативная группа мам Калининграда, чьи дети живут благодаря Элине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>».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Отмечается, что в ходе заседания судья удовлетворил все ходатайства гособвинения и отклонил все заявления стороны защиты, что напоминает ход слушаний в Калининградском областном суде с августа по декабрь 2020 года.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В частности, сторона защиты ходатайствовала о назначении повторной комплексной судебно-медицинской экспертизы в другом экспертном учреждении, поскольку при производстве первой экспертизы были допущены нарушения правил транспортировки тканей младенца из Калининграда в Москву. Кроме того, адвокаты настаивают, что были сделаны математические ошибки при пересчете содержания магния в крови и почке, а также имеются существенные нарушения уголовно-процессуального законодательства, которые заставляют усомниться в обоснованности экспертизы и не могут быть устранены только путем допроса экспертов.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210BB">
        <w:rPr>
          <w:rFonts w:ascii="Calibri" w:hAnsi="Calibri" w:cs="Calibri"/>
          <w:sz w:val="24"/>
          <w:szCs w:val="24"/>
        </w:rPr>
        <w:t>Помимо этого</w:t>
      </w:r>
      <w:proofErr w:type="gramEnd"/>
      <w:r w:rsidRPr="000210BB">
        <w:rPr>
          <w:rFonts w:ascii="Calibri" w:hAnsi="Calibri" w:cs="Calibri"/>
          <w:sz w:val="24"/>
          <w:szCs w:val="24"/>
        </w:rPr>
        <w:t xml:space="preserve"> адвокаты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ходатайствовали о постановке иного вопроса перед экспертами, а именно: «Какова причина смерти ребенка?» - взамен прежнего вопроса, поставленного исходно следствием («Могла ли смерть ребенка наступить в результате введения в пупочный катетер 10 мл 25%-</w:t>
      </w:r>
      <w:proofErr w:type="spellStart"/>
      <w:r w:rsidRPr="000210BB">
        <w:rPr>
          <w:rFonts w:ascii="Calibri" w:hAnsi="Calibri" w:cs="Calibri"/>
          <w:sz w:val="24"/>
          <w:szCs w:val="24"/>
        </w:rPr>
        <w:t>ного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раствора магния сульфата?»).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lastRenderedPageBreak/>
        <w:t>Суд в удовлетворении всех этих ходатайств отказал, поскольку установил, что Уголовно-процессуальный кодекс и правила проведения судебно-медицинской экспертизы нарушены не были.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На заседании по требованию прокурора перед присяжными огласили титульный лист текста экспертизы, содержащий имена экспертов и сведения об их должностях и стаже работы. Хотя сторона защиты возражала: адвокаты врачей считают, что титульный лист не имеет отношения к обстоятельствам дела, а направлен на то, чтобы произвести впечатление на присяжных титулами экспертов. Судья отказал стороне защиты в оглашении полного текста экспертизы, сославшись на то, что выводы экспертизы уже оглашали.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По требованию прокурора была оглашена переписка Элины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с заведующей отделением анестезиологии-реанимации перинатального центра Калининграда Екатериной Астаховой, в которой они обсуждали лечение ребенка.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пояснила суду, что ее сообщение «пока не поволоку» в отношении младенца означает только, что его состояние было крайне тяжелым и он был нетранспортабельным, а фраза «будет мертворожденным» означает лишь оформление документов и не принадлежит Элине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. На данную фразу в переписке она никак не отреагировала, поскольку, по ее словам, была сосредоточена на лечении ребенка: выполняла анализ газов крови, на основании которого принимала решение о введении ребенку раствора соды и о повторном введении </w:t>
      </w:r>
      <w:proofErr w:type="spellStart"/>
      <w:r w:rsidRPr="000210BB">
        <w:rPr>
          <w:rFonts w:ascii="Calibri" w:hAnsi="Calibri" w:cs="Calibri"/>
          <w:sz w:val="24"/>
          <w:szCs w:val="24"/>
        </w:rPr>
        <w:t>куросурфа</w:t>
      </w:r>
      <w:proofErr w:type="spellEnd"/>
      <w:r w:rsidRPr="000210BB">
        <w:rPr>
          <w:rFonts w:ascii="Calibri" w:hAnsi="Calibri" w:cs="Calibri"/>
          <w:sz w:val="24"/>
          <w:szCs w:val="24"/>
        </w:rPr>
        <w:t>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пояснила суду, что была восстановлена не вся ее переписка от 6 ноября 2018 года, отсутствуют фотографии прикроватного монитора пациента и фотоснимки бланков анализов крови ребенка, свидетельствующие о его крайне тяжелом состоянии и умирании. Сторона защиты также возражала против комментариев прокурора и настаивала на полном оглашении всей восстановленной переписки, однако судья в этом отказал.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- Необходимо проведение повторной судмедэкспертизы, - заявил на суде профессор, академик РАН, заслуженный врач РФ Николай Володин.- Моими коллегами - врачами-токсикологами и врачами-неонатологами с большим опытом работы в родильных домах и отделениях реанимации новорожденных - в публичном пространстве были озвучены причины несостоятельности проведенной судебно-медицинской экспертизы. Нет ни одного доказательства предумышленного убийства, а именно отравления ребенка магнием.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Елена Белая и Элина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 xml:space="preserve"> будут находиться в СИЗО до 3 октября. Следующее судебное заседание состоится 16 августа.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 xml:space="preserve">Напомним, дело калининградских врачей тянется с ноября 2018 года. В декабре 2020-го коллегия присяжных Калининградского областного суда вынесла вердикт о невиновности Белой и </w:t>
      </w:r>
      <w:proofErr w:type="spellStart"/>
      <w:r w:rsidRPr="000210BB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0210BB">
        <w:rPr>
          <w:rFonts w:ascii="Calibri" w:hAnsi="Calibri" w:cs="Calibri"/>
          <w:sz w:val="24"/>
          <w:szCs w:val="24"/>
        </w:rPr>
        <w:t>. По заявлению Генеральной прокуратуры дело врачей была отправлено на новое слушание - с октября 2021 года оно рассматривается в Московском областном суде, и все это время медики находятся в столичном СИЗО</w:t>
      </w: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</w:p>
    <w:p w:rsidR="000210BB" w:rsidRPr="000210BB" w:rsidRDefault="000210BB" w:rsidP="000210BB">
      <w:pPr>
        <w:jc w:val="both"/>
        <w:rPr>
          <w:rFonts w:ascii="Calibri" w:hAnsi="Calibri" w:cs="Calibri"/>
          <w:sz w:val="24"/>
          <w:szCs w:val="24"/>
        </w:rPr>
      </w:pPr>
      <w:r w:rsidRPr="000210BB">
        <w:rPr>
          <w:rFonts w:ascii="Calibri" w:hAnsi="Calibri" w:cs="Calibri"/>
          <w:sz w:val="24"/>
          <w:szCs w:val="24"/>
        </w:rPr>
        <w:t>https://www.kaliningrad.kp.ru/daily/27424.3/4624617/</w:t>
      </w:r>
    </w:p>
    <w:sectPr w:rsidR="000210BB" w:rsidRPr="0002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73"/>
    <w:rsid w:val="000210BB"/>
    <w:rsid w:val="003936D3"/>
    <w:rsid w:val="00565F7F"/>
    <w:rsid w:val="005A6E37"/>
    <w:rsid w:val="006E7473"/>
    <w:rsid w:val="00726998"/>
    <w:rsid w:val="00D413D3"/>
    <w:rsid w:val="00E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B96D"/>
  <w15:chartTrackingRefBased/>
  <w15:docId w15:val="{ABE6C974-768A-4DF1-917B-E23C368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6E7473"/>
  </w:style>
  <w:style w:type="paragraph" w:customStyle="1" w:styleId="lead">
    <w:name w:val="lead"/>
    <w:basedOn w:val="a"/>
    <w:rsid w:val="006E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7473"/>
    <w:rPr>
      <w:color w:val="0000FF"/>
      <w:u w:val="single"/>
    </w:rPr>
  </w:style>
  <w:style w:type="character" w:styleId="a5">
    <w:name w:val="Strong"/>
    <w:basedOn w:val="a0"/>
    <w:uiPriority w:val="22"/>
    <w:qFormat/>
    <w:rsid w:val="006E7473"/>
    <w:rPr>
      <w:b/>
      <w:bCs/>
    </w:rPr>
  </w:style>
  <w:style w:type="paragraph" w:customStyle="1" w:styleId="stk-theme22610mb05">
    <w:name w:val="stk-theme_22610__mb_05"/>
    <w:basedOn w:val="a"/>
    <w:rsid w:val="006E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">
    <w:name w:val="stk-reset"/>
    <w:basedOn w:val="a0"/>
    <w:rsid w:val="006E7473"/>
  </w:style>
  <w:style w:type="character" w:customStyle="1" w:styleId="20">
    <w:name w:val="Заголовок 2 Знак"/>
    <w:basedOn w:val="a0"/>
    <w:link w:val="2"/>
    <w:uiPriority w:val="9"/>
    <w:semiHidden/>
    <w:rsid w:val="00D413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aringtext">
    <w:name w:val="sharing__text"/>
    <w:basedOn w:val="a0"/>
    <w:rsid w:val="00D413D3"/>
  </w:style>
  <w:style w:type="character" w:customStyle="1" w:styleId="sharingicon">
    <w:name w:val="sharing__icon"/>
    <w:basedOn w:val="a0"/>
    <w:rsid w:val="00D413D3"/>
  </w:style>
  <w:style w:type="paragraph" w:customStyle="1" w:styleId="doctext">
    <w:name w:val="doc__text"/>
    <w:basedOn w:val="a"/>
    <w:rsid w:val="00D4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D4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7A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E7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E7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1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0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31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5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697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335">
              <w:marLeft w:val="0"/>
              <w:marRight w:val="75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721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4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90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5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82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2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446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2/07/27/minzdravu-predlozhat-udalit-dubliruyushchie-vidy-vmp/" TargetMode="External"/><Relationship Id="rId18" Type="http://schemas.openxmlformats.org/officeDocument/2006/relationships/hyperlink" Target="https://www.pnp.ru/social/pacientov-s-vrozhdennymi-i-nasledstvennymi-zabolevaniyami-budut-lechit-po-novym-pravilam.html?utm_source=yxnews&amp;utm_medium=desktop&amp;utm_referrer=https%3A%2F%2Fyandex.ru%2Fnews%2Fsearch%3Ftext%3D" TargetMode="External"/><Relationship Id="rId26" Type="http://schemas.openxmlformats.org/officeDocument/2006/relationships/hyperlink" Target="https://medvestnik.ru/content/news/Schetnaya-palata-usomnilas-v-nezavisimosti-Obshestvennogo-soveta-Minzdrav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Uglublennuu-dispanserizaciu-posle-COVID-19-proshli-2-mln-rossiyan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if.ru/society/healthcare/ekspert_rasskazal_kak_rossiyanam_poluchit_lgotnye_lekarstva" TargetMode="External"/><Relationship Id="rId12" Type="http://schemas.openxmlformats.org/officeDocument/2006/relationships/hyperlink" Target="https://medvestnik.ru/content/news/Minzdrav-i-Mintrud-razyasnili-novyi-poryadok-kovidnyh-vyplat.html" TargetMode="External"/><Relationship Id="rId17" Type="http://schemas.openxmlformats.org/officeDocument/2006/relationships/hyperlink" Target="https://vademec.ru/article/tarif_na_bludnyy_svet-_pochemu_i_kak_minzdrav_rf_reshil_pochistit_perechni_vmp/" TargetMode="External"/><Relationship Id="rId25" Type="http://schemas.openxmlformats.org/officeDocument/2006/relationships/hyperlink" Target="https://ach.gov.ru/news/otkrytost-202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ademec.ru/news/2021/12/28/murashko-nazval-unikalnym-rost-obemov-medpomoshchi-v-federalnykh-klinikakh/" TargetMode="External"/><Relationship Id="rId20" Type="http://schemas.openxmlformats.org/officeDocument/2006/relationships/hyperlink" Target="https://medvestnik.ru/content/news/Pravitelstvo-vydelilo-regionam-na-provedenie-uglublennoi-dispanserizacii-5-8-mlrd-rublei.html" TargetMode="External"/><Relationship Id="rId29" Type="http://schemas.openxmlformats.org/officeDocument/2006/relationships/hyperlink" Target="https://medvestnik.ru/content/documents/273n-ot-21-04-20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if.ru/society/healthcare/pravitelstvennaya_komissiya_podderzhala_onlayn-prodazhu_recepturnyh_lekarstv" TargetMode="External"/><Relationship Id="rId11" Type="http://schemas.openxmlformats.org/officeDocument/2006/relationships/hyperlink" Target="https://medvestnik.ru/content/news/Pochti-80-vrachei-ojidaut-silnogo-snijeniya-dohodov-v-svyazi-s-novym-poryadkom-kovidnyh-vyplat.html" TargetMode="External"/><Relationship Id="rId24" Type="http://schemas.openxmlformats.org/officeDocument/2006/relationships/hyperlink" Target="https://rg.ru/2022/08/01/foms-na-lechenie-raka-legkogo-v-ambulatornyh-usloviiah-napravleno-bolee-836-mln-rublej.html?utm_source=yxnews&amp;utm_medium=desktop" TargetMode="External"/><Relationship Id="rId32" Type="http://schemas.openxmlformats.org/officeDocument/2006/relationships/hyperlink" Target="https://medvestnik.ru/content/news/Rasshiren-spisok-medorganizacii-dlya-vyplaty-zarplat-vracham-iz-strahovogo-zapasa.html" TargetMode="External"/><Relationship Id="rId5" Type="http://schemas.openxmlformats.org/officeDocument/2006/relationships/hyperlink" Target="https://ria.ru/" TargetMode="External"/><Relationship Id="rId15" Type="http://schemas.openxmlformats.org/officeDocument/2006/relationships/hyperlink" Target="https://vademec.ru/article/top100_federalnykh_medtsentrov_zarabotali_193-1_mlrd_rubley_v_2020_godu/" TargetMode="External"/><Relationship Id="rId23" Type="http://schemas.openxmlformats.org/officeDocument/2006/relationships/hyperlink" Target="https://medvestnik.ru/content/news/FOMS-potratil-na-oplatu-uglublennoi-dispanserizacii-posle-COVID-19-bolshe-5-mlrd-rublei.html" TargetMode="External"/><Relationship Id="rId28" Type="http://schemas.openxmlformats.org/officeDocument/2006/relationships/hyperlink" Target="https://medvestnik.ru/content/news/Minzdrav-poteryal-status-vedomstva-s-vysokim-urovnem-otkrytosti.html" TargetMode="External"/><Relationship Id="rId10" Type="http://schemas.openxmlformats.org/officeDocument/2006/relationships/hyperlink" Target="https://medvestnik.ru/content/news/Izmenitsya-poryadok-vyplat-medrabotnikam-za-borbu-s-COVID-19.html" TargetMode="External"/><Relationship Id="rId19" Type="http://schemas.openxmlformats.org/officeDocument/2006/relationships/hyperlink" Target="https://www.ffoms.gov.ru/news/ffoms/iz-sredstv-oms-napravleno-bolee-5-mlrd-rubley-na-oplatu-uglublennoy-dispanserizatsii-posle-covid-19/" TargetMode="External"/><Relationship Id="rId31" Type="http://schemas.openxmlformats.org/officeDocument/2006/relationships/hyperlink" Target="https://medvestnik.ru/content/news/Minzdrav-vvedet-dlya-regionov-indeks-trudoustroistva-medrabotnikov-pri-vydelenii-sredstv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documents/506-ot-26-07-2022.html" TargetMode="External"/><Relationship Id="rId14" Type="http://schemas.openxmlformats.org/officeDocument/2006/relationships/hyperlink" Target="https://vademec.ru/news/2022/05/30/minzdrav-i-ffoms-peresmatrivayut-soderzhanie-perechney-vmp/" TargetMode="External"/><Relationship Id="rId22" Type="http://schemas.openxmlformats.org/officeDocument/2006/relationships/hyperlink" Target="https://medvestnik.ru/content/news/Minzdrav-ne-rasschital-rashody-na-uglublennuu-dispanserizaciu-grajdan-posle-COVID-19.html" TargetMode="External"/><Relationship Id="rId27" Type="http://schemas.openxmlformats.org/officeDocument/2006/relationships/hyperlink" Target="https://medvestnik.ru/content/news/Schetnaya-Palata-raskritikovala-Minzdrav-za-informacionnuu-zakrytost.html" TargetMode="External"/><Relationship Id="rId30" Type="http://schemas.openxmlformats.org/officeDocument/2006/relationships/hyperlink" Target="https://medvestnik.ru/content/news/V-regionah-nazvali-prichiny-nizkogo-osvoeniya-subsidii-FOMS-na-oplatu-truda-medrabotnikov.html" TargetMode="External"/><Relationship Id="rId8" Type="http://schemas.openxmlformats.org/officeDocument/2006/relationships/hyperlink" Target="https://aif.ru/society/healthcare/kabmin_rf_odobril_zakonoproekt_ob_onlayn-prodazhe_recepturnyh_lekarstv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2022-08-01T10:14:00Z</dcterms:created>
  <dcterms:modified xsi:type="dcterms:W3CDTF">2022-08-01T10:14:00Z</dcterms:modified>
</cp:coreProperties>
</file>