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A76" w:rsidRPr="002E3E88" w:rsidRDefault="00A94A76" w:rsidP="00A94A76">
      <w:pPr>
        <w:jc w:val="center"/>
        <w:rPr>
          <w:rFonts w:ascii="Calibri" w:hAnsi="Calibri" w:cstheme="minorHAnsi"/>
          <w:b/>
          <w:sz w:val="24"/>
          <w:szCs w:val="24"/>
        </w:rPr>
      </w:pPr>
      <w:r w:rsidRPr="002E3E88">
        <w:rPr>
          <w:rFonts w:ascii="Calibri" w:hAnsi="Calibri" w:cstheme="minorHAnsi"/>
          <w:b/>
          <w:noProof/>
          <w:sz w:val="24"/>
          <w:szCs w:val="24"/>
        </w:rPr>
        <w:drawing>
          <wp:inline distT="0" distB="0" distL="0" distR="0" wp14:anchorId="2838C12D" wp14:editId="2457A0F5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76" w:rsidRPr="002E3E88" w:rsidRDefault="00A94A76" w:rsidP="00A94A76">
      <w:pPr>
        <w:jc w:val="center"/>
        <w:rPr>
          <w:rFonts w:ascii="Calibri" w:hAnsi="Calibri" w:cstheme="minorHAnsi"/>
          <w:b/>
          <w:sz w:val="24"/>
          <w:szCs w:val="24"/>
        </w:rPr>
      </w:pPr>
    </w:p>
    <w:p w:rsidR="00A94A76" w:rsidRPr="002E3E88" w:rsidRDefault="00A94A76" w:rsidP="00A94A76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2E3E88">
        <w:rPr>
          <w:rFonts w:ascii="Calibri" w:hAnsi="Calibri" w:cstheme="minorHAnsi"/>
          <w:b/>
          <w:color w:val="FF0000"/>
          <w:sz w:val="24"/>
          <w:szCs w:val="24"/>
        </w:rPr>
        <w:t>ИНФОРМАЦИОННЫЙ ДАЙДЖЕСТ</w:t>
      </w:r>
    </w:p>
    <w:p w:rsidR="00A94A76" w:rsidRPr="002E3E88" w:rsidRDefault="00A94A76" w:rsidP="00A94A76">
      <w:pPr>
        <w:jc w:val="center"/>
        <w:rPr>
          <w:rFonts w:ascii="Calibri" w:hAnsi="Calibri" w:cstheme="minorHAnsi"/>
          <w:b/>
          <w:color w:val="FF0000"/>
          <w:sz w:val="24"/>
          <w:szCs w:val="24"/>
        </w:rPr>
      </w:pPr>
      <w:r w:rsidRPr="002E3E88">
        <w:rPr>
          <w:rFonts w:ascii="Calibri" w:hAnsi="Calibri" w:cstheme="minorHAnsi"/>
          <w:b/>
          <w:color w:val="FF0000"/>
          <w:sz w:val="24"/>
          <w:szCs w:val="24"/>
        </w:rPr>
        <w:t xml:space="preserve">(период </w:t>
      </w:r>
      <w:r>
        <w:rPr>
          <w:rFonts w:ascii="Calibri" w:hAnsi="Calibri" w:cstheme="minorHAnsi"/>
          <w:b/>
          <w:color w:val="FF0000"/>
          <w:sz w:val="24"/>
          <w:szCs w:val="24"/>
          <w:lang w:val="en-US"/>
        </w:rPr>
        <w:t>12</w:t>
      </w:r>
      <w:r w:rsidRPr="002E3E88">
        <w:rPr>
          <w:rFonts w:ascii="Calibri" w:hAnsi="Calibri" w:cstheme="minorHAnsi"/>
          <w:b/>
          <w:color w:val="FF0000"/>
          <w:sz w:val="24"/>
          <w:szCs w:val="24"/>
        </w:rPr>
        <w:t xml:space="preserve">  по 1</w:t>
      </w:r>
      <w:r>
        <w:rPr>
          <w:rFonts w:ascii="Calibri" w:hAnsi="Calibri" w:cstheme="minorHAnsi"/>
          <w:b/>
          <w:color w:val="FF0000"/>
          <w:sz w:val="24"/>
          <w:szCs w:val="24"/>
          <w:lang w:val="en-US"/>
        </w:rPr>
        <w:t xml:space="preserve">8 </w:t>
      </w:r>
      <w:r w:rsidRPr="002E3E88">
        <w:rPr>
          <w:rFonts w:ascii="Calibri" w:hAnsi="Calibri" w:cstheme="minorHAnsi"/>
          <w:b/>
          <w:color w:val="FF0000"/>
          <w:sz w:val="24"/>
          <w:szCs w:val="24"/>
        </w:rPr>
        <w:t>декабря  2022)</w:t>
      </w:r>
    </w:p>
    <w:p w:rsidR="00A94A76" w:rsidRPr="002E3E88" w:rsidRDefault="00A94A76" w:rsidP="00A94A7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A94A76" w:rsidRDefault="00A94A76" w:rsidP="00A94A76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E64DC9" w:rsidRPr="00A94A76" w:rsidRDefault="00A94A76" w:rsidP="00A94A76">
      <w:pPr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A94A76">
        <w:rPr>
          <w:rFonts w:ascii="Calibri" w:hAnsi="Calibri" w:cs="Calibri"/>
          <w:b/>
          <w:bCs/>
          <w:color w:val="FF0000"/>
          <w:sz w:val="24"/>
          <w:szCs w:val="24"/>
        </w:rPr>
        <w:t>ПРАВИТЕЛЬСТВО</w:t>
      </w:r>
    </w:p>
    <w:p w:rsidR="00E64DC9" w:rsidRPr="00A94A76" w:rsidRDefault="00E64DC9" w:rsidP="00A94A76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A94A76">
        <w:rPr>
          <w:rFonts w:ascii="Calibri" w:hAnsi="Calibri" w:cs="Calibri"/>
          <w:b/>
          <w:bCs/>
          <w:color w:val="000000"/>
          <w:sz w:val="24"/>
          <w:szCs w:val="24"/>
        </w:rPr>
        <w:t>Набиуллина рассказала о дискуссии по объединению ДМС и ОМС в одну систему</w:t>
      </w:r>
    </w:p>
    <w:p w:rsidR="00E64DC9" w:rsidRPr="00A94A76" w:rsidRDefault="00E64DC9" w:rsidP="00A94A76">
      <w:pPr>
        <w:jc w:val="both"/>
        <w:rPr>
          <w:rFonts w:ascii="Calibri" w:hAnsi="Calibri" w:cs="Calibri"/>
          <w:b/>
          <w:bCs/>
          <w:color w:val="5E5E5E"/>
          <w:sz w:val="24"/>
          <w:szCs w:val="24"/>
        </w:rPr>
      </w:pPr>
      <w:r w:rsidRPr="00A94A76">
        <w:rPr>
          <w:rFonts w:ascii="Calibri" w:hAnsi="Calibri" w:cs="Calibri"/>
          <w:b/>
          <w:bCs/>
          <w:color w:val="5E5E5E"/>
          <w:sz w:val="24"/>
          <w:szCs w:val="24"/>
        </w:rPr>
        <w:t>Набиуллина сообщила, что объединение ДМС и ОМС в одну систему только начали обсуждать</w:t>
      </w:r>
    </w:p>
    <w:p w:rsidR="00E64DC9" w:rsidRPr="00A94A76" w:rsidRDefault="00E64DC9" w:rsidP="00A94A7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4A7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МОСКВА, 16 дек - РИА Новости.</w:t>
      </w:r>
      <w:r w:rsidRPr="00A94A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Дискуссия по объединению обязательного и добровольного медицинского страхования (ОМС и ДМС) в одну систему пока на раннем этапе обсуждения, </w:t>
      </w:r>
      <w:hyperlink r:id="rId6" w:tgtFrame="_blank" w:history="1">
        <w:r w:rsidRPr="00A94A76">
          <w:rPr>
            <w:rFonts w:ascii="Calibri" w:eastAsia="Times New Roman" w:hAnsi="Calibri" w:cs="Calibri"/>
            <w:color w:val="0075FF"/>
            <w:sz w:val="24"/>
            <w:szCs w:val="24"/>
            <w:lang w:eastAsia="ru-RU"/>
          </w:rPr>
          <w:t xml:space="preserve">заявила </w:t>
        </w:r>
      </w:hyperlink>
      <w:r w:rsidRPr="00A94A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глава Банка России Эльвира Набиуллина.</w:t>
      </w:r>
    </w:p>
    <w:p w:rsidR="00E64DC9" w:rsidRPr="00A94A76" w:rsidRDefault="00C67001" w:rsidP="00A94A7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hyperlink r:id="rId7" w:tgtFrame="_blank" w:history="1">
        <w:r w:rsidR="00E64DC9" w:rsidRPr="00A94A76">
          <w:rPr>
            <w:rFonts w:ascii="Calibri" w:eastAsia="Times New Roman" w:hAnsi="Calibri" w:cs="Calibri"/>
            <w:color w:val="0075FF"/>
            <w:sz w:val="24"/>
            <w:szCs w:val="24"/>
            <w:lang w:eastAsia="ru-RU"/>
          </w:rPr>
          <w:t>Минфин в</w:t>
        </w:r>
      </w:hyperlink>
      <w:r w:rsidR="00E64DC9" w:rsidRPr="00A94A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качестве одной из задач в рамках стратегии развития финансового рынка </w:t>
      </w:r>
      <w:hyperlink r:id="rId8" w:tgtFrame="_blank" w:history="1">
        <w:r w:rsidR="00E64DC9" w:rsidRPr="00A94A76">
          <w:rPr>
            <w:rFonts w:ascii="Calibri" w:eastAsia="Times New Roman" w:hAnsi="Calibri" w:cs="Calibri"/>
            <w:color w:val="0075FF"/>
            <w:sz w:val="24"/>
            <w:szCs w:val="24"/>
            <w:lang w:eastAsia="ru-RU"/>
          </w:rPr>
          <w:t>РФ</w:t>
        </w:r>
      </w:hyperlink>
      <w:r w:rsidR="00E64DC9" w:rsidRPr="00A94A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до 2030 года обозначил объединение обязательного и добровольного медицинского страхования (ОМС и ДМС) в одну систему.</w:t>
      </w:r>
    </w:p>
    <w:p w:rsidR="00E64DC9" w:rsidRPr="00A94A76" w:rsidRDefault="00E64DC9" w:rsidP="00A94A76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94A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"Такая дискуссия требует серьезного взвешивания всех плюсов и минусов, наверное, есть и плюсы от этого, но на наш взгляд, рынок добровольного медицинского страхования очень активно развивается. Будем участвовать дальше в этой дискуссии. Это очень серьезная дискуссия, потому что она на очень раннем этапе", - заявила глава регулятора на пресс-конференции.</w:t>
      </w:r>
    </w:p>
    <w:p w:rsidR="00E64DC9" w:rsidRPr="00A94A76" w:rsidRDefault="00C67001" w:rsidP="00A94A76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9" w:history="1">
        <w:r w:rsidR="00E64DC9" w:rsidRPr="00A94A76">
          <w:rPr>
            <w:rStyle w:val="a3"/>
            <w:rFonts w:ascii="Calibri" w:hAnsi="Calibri" w:cs="Calibri"/>
            <w:sz w:val="24"/>
            <w:szCs w:val="24"/>
          </w:rPr>
          <w:t>https://ria.ru/20221216/dms-1839223652.html?utm_source=yxnews&amp;utm_medium=desktop&amp;utm_referrer=https%3A%2F%2Fdzen.ru%2Fnews%2Fsearch%3Ftext%3D</w:t>
        </w:r>
      </w:hyperlink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</w:p>
    <w:p w:rsidR="00A94A76" w:rsidRPr="00A94A76" w:rsidRDefault="00A94A76" w:rsidP="00A94A76">
      <w:pPr>
        <w:jc w:val="both"/>
        <w:rPr>
          <w:rFonts w:ascii="Calibri" w:hAnsi="Calibri" w:cs="Calibri"/>
          <w:b/>
          <w:sz w:val="24"/>
          <w:szCs w:val="24"/>
        </w:rPr>
      </w:pPr>
      <w:r w:rsidRPr="00A94A76">
        <w:rPr>
          <w:rFonts w:ascii="Calibri" w:hAnsi="Calibri" w:cs="Calibri"/>
          <w:b/>
          <w:sz w:val="24"/>
          <w:szCs w:val="24"/>
        </w:rPr>
        <w:t>Путин поддержал трудоустройство ординаторов на должности врачей-стажеров в поликлиники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Кадровую брешь в системе здравоохранения могут заткнуть ординаторы. Специально для них предложено ввести должности в поликлиниках.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Президент России </w:t>
      </w:r>
      <w:r w:rsidRPr="00A94A76">
        <w:rPr>
          <w:rStyle w:val="a5"/>
          <w:rFonts w:ascii="Calibri" w:hAnsi="Calibri" w:cs="Calibri"/>
          <w:color w:val="1A1B1D"/>
          <w:sz w:val="24"/>
          <w:szCs w:val="24"/>
        </w:rPr>
        <w:t>Владимир Путин</w:t>
      </w:r>
      <w:r w:rsidRPr="00A94A76">
        <w:rPr>
          <w:rFonts w:ascii="Calibri" w:hAnsi="Calibri" w:cs="Calibri"/>
          <w:sz w:val="24"/>
          <w:szCs w:val="24"/>
        </w:rPr>
        <w:t> поддержал инициативу по введению должности врача-стажера. Занимать их смогли бы ординаторы второго года обучения, сообщил он 15 декабря на заседании Совета по стратегическому развитию и нацпроектам.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lastRenderedPageBreak/>
        <w:t>«Предлагаю закрепить эту практику, — цитирует Путина ТАСС, — и ввести должности врачей-стажеров, чтобы могли работать по специальности, прежде всего в первичном звене».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В ноябре стало известно, что Минздрав готовит изменения в нормативную базу, которые позволят трудоустраивать ординаторов в медучреждения в статусе врачей-стажеров, </w:t>
      </w:r>
      <w:hyperlink r:id="rId10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A94A76">
        <w:rPr>
          <w:rFonts w:ascii="Calibri" w:hAnsi="Calibri" w:cs="Calibri"/>
          <w:sz w:val="24"/>
          <w:szCs w:val="24"/>
        </w:rPr>
        <w:t>. Инициатива исходила от Общероссийского народного фронта и связана с усугубившимся дефицитом кадров после привлечения врачей к участию в специальной военной операции на Украине. 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Уточнялось, что в случае внесения изменений в законодательство учащиеся-ординаторы по одной из специальностей укрупненной группы «клиническая медицина» смогут занимать должности врачей-стажеров с исполнением должностных обязанностей врача-специалиста по специальности, осваиваемой в рамках ординатуры под руководством врача-наставника. Такая практика уже применялась при дефиците кадров в период пандемии COVID-19, но документально не была оформлена.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hyperlink r:id="rId11" w:history="1">
        <w:r w:rsidRPr="00A94A76">
          <w:rPr>
            <w:rStyle w:val="a3"/>
            <w:rFonts w:ascii="Calibri" w:hAnsi="Calibri" w:cs="Calibri"/>
            <w:sz w:val="24"/>
            <w:szCs w:val="24"/>
          </w:rPr>
          <w:t>https://medvestnik.ru/content/news/Putin-podderjal-trudoustroistvo-ordinatorov-na-doljnosti-vrachei-stajerov-v-polikliniki.html</w:t>
        </w:r>
      </w:hyperlink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</w:p>
    <w:p w:rsidR="00A94A76" w:rsidRPr="00A94A76" w:rsidRDefault="00A94A76" w:rsidP="00A94A76">
      <w:pPr>
        <w:jc w:val="both"/>
        <w:rPr>
          <w:rFonts w:ascii="Calibri" w:hAnsi="Calibri" w:cs="Calibri"/>
          <w:b/>
          <w:sz w:val="24"/>
          <w:szCs w:val="24"/>
        </w:rPr>
      </w:pPr>
      <w:r w:rsidRPr="00A94A76">
        <w:rPr>
          <w:rFonts w:ascii="Calibri" w:hAnsi="Calibri" w:cs="Calibri"/>
          <w:b/>
          <w:sz w:val="24"/>
          <w:szCs w:val="24"/>
        </w:rPr>
        <w:t>Путин поручил запустить масштабную программу по борьбе с диабетом  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Программа по борьбе с сахарным диабетом может стартовать в России с 2023 года. Средств на нее в бюджете не выделено.   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Президент России Владимир Путин поручил правительству с 2023 года запустить «масштабную программу для борьбы с диабетом». Об этом </w:t>
      </w:r>
      <w:hyperlink r:id="rId12" w:tgtFrame="_blank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он заявил</w:t>
        </w:r>
      </w:hyperlink>
      <w:r w:rsidRPr="00A94A76">
        <w:rPr>
          <w:rFonts w:ascii="Calibri" w:hAnsi="Calibri" w:cs="Calibri"/>
          <w:sz w:val="24"/>
          <w:szCs w:val="24"/>
        </w:rPr>
        <w:t> на заседании Совета по стратегическому развитию и национальным проектам 15 декабря. 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Как отметил глава государства, в России официально насчитывается больше 5 млн человек с таким диагнозом, но по факту их, скорее всего, больше. Путин упомянул результаты программ по борьбе с сердечно-сосудистыми и онкологическими заболеваниями и попросил правительство с 2023 года запустить аналогичную для борьбы с диабетом.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  <w:shd w:val="clear" w:color="auto" w:fill="FFFFFF"/>
        </w:rPr>
        <w:t>В федеральном бюджете на 2023 год упомянут новый федеральный проект по борьбе с сахарным диабетом. Но точного плана мероприятий </w:t>
      </w:r>
      <w:hyperlink r:id="rId13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  <w:shd w:val="clear" w:color="auto" w:fill="FFFFFF"/>
          </w:rPr>
          <w:t>пока нет</w:t>
        </w:r>
      </w:hyperlink>
      <w:r w:rsidRPr="00A94A76">
        <w:rPr>
          <w:rFonts w:ascii="Calibri" w:hAnsi="Calibri" w:cs="Calibri"/>
          <w:sz w:val="24"/>
          <w:szCs w:val="24"/>
          <w:shd w:val="clear" w:color="auto" w:fill="FFFFFF"/>
        </w:rPr>
        <w:t>. Сообщалось лишь о планах по закупке тест-полосок, лекарственных препаратов и подготовку специалистов-эндокринологов, на что ежегодно будет тратиться 10 млрд руб. Тогда как, по предварительной оценке Центра экспертизы и контроля качества медпомощи (ЦЭККМП) Минздрава, на реализацию программы </w:t>
      </w:r>
      <w:hyperlink r:id="rId14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  <w:shd w:val="clear" w:color="auto" w:fill="FFFFFF"/>
          </w:rPr>
          <w:t>требуется 238,8 млрд руб. </w:t>
        </w:r>
      </w:hyperlink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Pr="00A94A76">
          <w:rPr>
            <w:rStyle w:val="a3"/>
            <w:rFonts w:ascii="Calibri" w:hAnsi="Calibri" w:cs="Calibri"/>
            <w:sz w:val="24"/>
            <w:szCs w:val="24"/>
          </w:rPr>
          <w:t>https://medvestnik.ru/content/news/Putin-poruchil-zapustit-masshtabnuu-programmu-po-borbe-s-diabetom.html</w:t>
        </w:r>
      </w:hyperlink>
    </w:p>
    <w:p w:rsidR="00E64DC9" w:rsidRPr="00A94A76" w:rsidRDefault="00E64DC9" w:rsidP="00A94A76">
      <w:pPr>
        <w:jc w:val="both"/>
        <w:rPr>
          <w:rFonts w:ascii="Calibri" w:hAnsi="Calibri" w:cs="Calibri"/>
          <w:b/>
          <w:sz w:val="24"/>
          <w:szCs w:val="24"/>
        </w:rPr>
      </w:pPr>
    </w:p>
    <w:p w:rsidR="00971C46" w:rsidRPr="00A94A76" w:rsidRDefault="00971C46" w:rsidP="00A94A76">
      <w:pPr>
        <w:jc w:val="both"/>
        <w:rPr>
          <w:rFonts w:ascii="Calibri" w:hAnsi="Calibri" w:cs="Calibri"/>
          <w:b/>
          <w:sz w:val="24"/>
          <w:szCs w:val="24"/>
        </w:rPr>
      </w:pPr>
      <w:r w:rsidRPr="00A94A76">
        <w:rPr>
          <w:rFonts w:ascii="Calibri" w:hAnsi="Calibri" w:cs="Calibri"/>
          <w:b/>
          <w:sz w:val="24"/>
          <w:szCs w:val="24"/>
        </w:rPr>
        <w:t xml:space="preserve">Переход на централизованный учет застрахованных по ОМС отложили на два года </w:t>
      </w:r>
    </w:p>
    <w:p w:rsidR="00971C46" w:rsidRPr="00A94A76" w:rsidRDefault="00971C4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lastRenderedPageBreak/>
        <w:t>Региональные фонды ОМС смогут продолжить пользоваться региональными системами учета застрахованных до 1 января 2025 года. Их обязательную интеграцию в федеральный реестр перенесли.</w:t>
      </w:r>
    </w:p>
    <w:p w:rsidR="00971C46" w:rsidRPr="00A94A76" w:rsidRDefault="00971C4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Совет Федерации одобрил </w:t>
      </w:r>
      <w:hyperlink r:id="rId16" w:tgtFrame="_blank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поправки в закон об ОМС</w:t>
        </w:r>
      </w:hyperlink>
      <w:r w:rsidRPr="00A94A76">
        <w:rPr>
          <w:rFonts w:ascii="Calibri" w:hAnsi="Calibri" w:cs="Calibri"/>
          <w:sz w:val="24"/>
          <w:szCs w:val="24"/>
        </w:rPr>
        <w:t> о продлении переходного периода к единой системе персонифицированного учета застрахованных. Такие изменения в начале декабря появились ко второму чтению в одном из рассматриваемых парламентариями законопроектов.</w:t>
      </w:r>
    </w:p>
    <w:p w:rsidR="00971C46" w:rsidRPr="00A94A76" w:rsidRDefault="00971C4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Изменения вносятся в ч.30 ст.51 закона № 326-ФЗ. Первоначальный срок перехода территориальных фондов ОМС к централизованной системе учета застрахованных в федеральном регистре 1 января 2023 года отодвинули на два года, до 1 января 2025 года. Новелла позволяет регуляторам на местах вместе с федеральным регистром продолжать пользоваться региональными информационными системами.</w:t>
      </w:r>
    </w:p>
    <w:p w:rsidR="00971C46" w:rsidRPr="00A94A76" w:rsidRDefault="00971C46" w:rsidP="00A94A76">
      <w:pPr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94A76">
        <w:rPr>
          <w:rFonts w:ascii="Calibri" w:hAnsi="Calibri" w:cs="Calibri"/>
          <w:sz w:val="24"/>
          <w:szCs w:val="24"/>
          <w:shd w:val="clear" w:color="auto" w:fill="FFFFFF"/>
        </w:rPr>
        <w:t>Постепенную цифровизацию Федеральный фонд ОМС </w:t>
      </w:r>
      <w:hyperlink r:id="rId17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  <w:shd w:val="clear" w:color="auto" w:fill="FFFFFF"/>
          </w:rPr>
          <w:t>аннонсировал</w:t>
        </w:r>
      </w:hyperlink>
      <w:r w:rsidRPr="00A94A76">
        <w:rPr>
          <w:rFonts w:ascii="Calibri" w:hAnsi="Calibri" w:cs="Calibri"/>
          <w:sz w:val="24"/>
          <w:szCs w:val="24"/>
          <w:shd w:val="clear" w:color="auto" w:fill="FFFFFF"/>
        </w:rPr>
        <w:t> в октябре 2020 года. В июне 2021-го правительство </w:t>
      </w:r>
      <w:hyperlink r:id="rId18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  <w:shd w:val="clear" w:color="auto" w:fill="FFFFFF"/>
          </w:rPr>
          <w:t>утвердило</w:t>
        </w:r>
      </w:hyperlink>
      <w:r w:rsidRPr="00A94A76">
        <w:rPr>
          <w:rFonts w:ascii="Calibri" w:hAnsi="Calibri" w:cs="Calibri"/>
          <w:sz w:val="24"/>
          <w:szCs w:val="24"/>
          <w:shd w:val="clear" w:color="auto" w:fill="FFFFFF"/>
        </w:rPr>
        <w:t> правила работы государственной информационной системы (ГИС) ОМС. Она включает модули по учету сведений о медицинской помощи, формированию документов и отчетности в сфере ОМС, а также регистр застрахованных и реестры медицинских организаций и страховщиков. Также ГИС ОМС должна быть объединена в единый контур с ЕГИСЗ.</w:t>
      </w:r>
    </w:p>
    <w:p w:rsidR="00971C46" w:rsidRPr="00A94A76" w:rsidRDefault="00C67001" w:rsidP="00A94A76">
      <w:pPr>
        <w:jc w:val="both"/>
        <w:rPr>
          <w:rStyle w:val="a3"/>
          <w:rFonts w:ascii="Calibri" w:hAnsi="Calibri" w:cs="Calibri"/>
          <w:sz w:val="24"/>
          <w:szCs w:val="24"/>
        </w:rPr>
      </w:pPr>
      <w:hyperlink r:id="rId19" w:history="1">
        <w:r w:rsidR="00971C46" w:rsidRPr="00A94A76">
          <w:rPr>
            <w:rStyle w:val="a3"/>
            <w:rFonts w:ascii="Calibri" w:hAnsi="Calibri" w:cs="Calibri"/>
            <w:sz w:val="24"/>
            <w:szCs w:val="24"/>
          </w:rPr>
          <w:t>https://medvestnik.ru/content/news/Perehod-na-centralizovannyi-uchet-zastrahovannyh-po-OMS-otlojili-na-dva-goda.html</w:t>
        </w:r>
      </w:hyperlink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</w:p>
    <w:p w:rsidR="00A94A76" w:rsidRPr="00A94A76" w:rsidRDefault="00A94A76" w:rsidP="00A94A7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94A76">
        <w:rPr>
          <w:rFonts w:ascii="Calibri" w:hAnsi="Calibri" w:cs="Calibri"/>
          <w:b/>
          <w:color w:val="FF0000"/>
          <w:sz w:val="24"/>
          <w:szCs w:val="24"/>
        </w:rPr>
        <w:t>МИНЗДРАВ</w:t>
      </w:r>
    </w:p>
    <w:p w:rsidR="00A94A76" w:rsidRPr="00A94A76" w:rsidRDefault="00A94A76" w:rsidP="00A94A76">
      <w:pPr>
        <w:jc w:val="both"/>
        <w:rPr>
          <w:rFonts w:ascii="Calibri" w:hAnsi="Calibri" w:cs="Calibri"/>
          <w:b/>
          <w:sz w:val="24"/>
          <w:szCs w:val="24"/>
        </w:rPr>
      </w:pPr>
      <w:r w:rsidRPr="00A94A76">
        <w:rPr>
          <w:rFonts w:ascii="Calibri" w:hAnsi="Calibri" w:cs="Calibri"/>
          <w:b/>
          <w:sz w:val="24"/>
          <w:szCs w:val="24"/>
        </w:rPr>
        <w:t>Минздрав готов продлить временный порядок работы медучреждений в условиях COVID-19 на 2023 год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Минздрав предложил продлить действие временных правил работы медучреждений из-за COVID-19 на 2023 год. Такая необходимость объясняется ростом новых случаев инфекции и числа госпитализаций.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Действие приказа № 198н </w:t>
      </w:r>
      <w:hyperlink r:id="rId20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было продлено</w:t>
        </w:r>
      </w:hyperlink>
      <w:r w:rsidRPr="00A94A76">
        <w:rPr>
          <w:rFonts w:ascii="Calibri" w:hAnsi="Calibri" w:cs="Calibri"/>
          <w:sz w:val="24"/>
          <w:szCs w:val="24"/>
        </w:rPr>
        <w:t> до конца текущего года 28 декабря 2021-го. Кроме того, ведомство неоднократно вносило изменения в документ. Например, к амбулаторной помощи больным COVID-19 </w:t>
      </w:r>
      <w:hyperlink r:id="rId21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допускались</w:t>
        </w:r>
      </w:hyperlink>
      <w:r w:rsidRPr="00A94A76">
        <w:rPr>
          <w:rFonts w:ascii="Calibri" w:hAnsi="Calibri" w:cs="Calibri"/>
          <w:sz w:val="24"/>
          <w:szCs w:val="24"/>
        </w:rPr>
        <w:t> студенты старших курсов среднего образования, обучающиеся по программе «Сестринское дело», </w:t>
      </w:r>
      <w:hyperlink r:id="rId22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разрешалось</w:t>
        </w:r>
      </w:hyperlink>
      <w:r w:rsidRPr="00A94A76">
        <w:rPr>
          <w:rFonts w:ascii="Calibri" w:hAnsi="Calibri" w:cs="Calibri"/>
          <w:sz w:val="24"/>
          <w:szCs w:val="24"/>
        </w:rPr>
        <w:t> проводить врачебный осмотр пациентов перед прививкой от коронавируса стоматологам и педиатрам.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Несмотря на рост случаев коронавируса, Минздрав в ноябре решил </w:t>
      </w:r>
      <w:hyperlink r:id="rId23" w:tgtFrame="_blank" w:history="1">
        <w:r w:rsidRPr="00A94A76">
          <w:rPr>
            <w:rStyle w:val="a3"/>
            <w:rFonts w:ascii="Calibri" w:hAnsi="Calibri" w:cs="Calibri"/>
            <w:color w:val="E1442F"/>
            <w:sz w:val="24"/>
            <w:szCs w:val="24"/>
          </w:rPr>
          <w:t>снизить </w:t>
        </w:r>
      </w:hyperlink>
      <w:r w:rsidRPr="00A94A76">
        <w:rPr>
          <w:rFonts w:ascii="Calibri" w:hAnsi="Calibri" w:cs="Calibri"/>
          <w:sz w:val="24"/>
          <w:szCs w:val="24"/>
        </w:rPr>
        <w:t>тарифы на оплату лечения коронавируса в стационарах, сообщал «МВ». За один случай лечения легкой степени заболевания медучреждениям планируется платить на 34% меньше, средней степени — на 17,72%, тяжелой — на 16,57%.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Pr="00A94A76">
          <w:rPr>
            <w:rStyle w:val="a3"/>
            <w:rFonts w:ascii="Calibri" w:hAnsi="Calibri" w:cs="Calibri"/>
            <w:sz w:val="24"/>
            <w:szCs w:val="24"/>
          </w:rPr>
          <w:t>https://medvestnik.ru/content/news/Minzdrav-gotov-prodlit-vremennyi-poryadok-raboty-meduchrejdenii-v-usloviyah-COVID-19-na-2023-god.html</w:t>
        </w:r>
      </w:hyperlink>
    </w:p>
    <w:p w:rsidR="00A94A76" w:rsidRPr="00A94A76" w:rsidRDefault="00A94A76" w:rsidP="00A94A7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A94A76">
        <w:rPr>
          <w:rFonts w:ascii="Calibri" w:hAnsi="Calibri" w:cs="Calibri"/>
          <w:b/>
          <w:color w:val="000000"/>
          <w:sz w:val="24"/>
          <w:szCs w:val="24"/>
        </w:rPr>
        <w:t>Замглавы Минздрава РФ рассказал о новом функционале участковых врачей</w:t>
      </w:r>
    </w:p>
    <w:p w:rsidR="00A94A76" w:rsidRPr="00A94A76" w:rsidRDefault="00A94A76" w:rsidP="00A94A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94A76">
        <w:rPr>
          <w:rFonts w:ascii="Calibri" w:hAnsi="Calibri" w:cs="Calibri"/>
          <w:color w:val="000000"/>
          <w:sz w:val="24"/>
          <w:szCs w:val="24"/>
        </w:rPr>
        <w:lastRenderedPageBreak/>
        <w:t>Участковые терапевты в российских больницах будут работать по новым стандартам, рассказал aif.ru замглавы Минздрава РФ Владимир Зеленский на полях форума «Моя поликлиника». </w:t>
      </w:r>
    </w:p>
    <w:p w:rsidR="00A94A76" w:rsidRPr="00A94A76" w:rsidRDefault="00A94A76" w:rsidP="00A94A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94A76">
        <w:rPr>
          <w:rFonts w:ascii="Calibri" w:hAnsi="Calibri" w:cs="Calibri"/>
          <w:color w:val="000000"/>
          <w:sz w:val="24"/>
          <w:szCs w:val="24"/>
        </w:rPr>
        <w:t>По его словам, за эффективную работу по предупреждению всплесков заболеваемости предусмотрена материальная поддержка</w:t>
      </w:r>
    </w:p>
    <w:p w:rsidR="00A94A76" w:rsidRPr="00A94A76" w:rsidRDefault="00A94A76" w:rsidP="00A94A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94A76">
        <w:rPr>
          <w:rFonts w:ascii="Calibri" w:hAnsi="Calibri" w:cs="Calibri"/>
          <w:color w:val="000000"/>
          <w:sz w:val="24"/>
          <w:szCs w:val="24"/>
        </w:rPr>
        <w:t>«Уход от модели участкового терапевта, который, в основном, выполняет функции диспетчера, направляя пациентов к узким специалистам, очевидно, будет накладывать на врачей достаточно серьезную ответственность. В руках у терапевта находится весь бюджет здравоохранения, который должен быть направлен на укрепление здоровья граждан и недопущение наступления экстренных состояний. Если такая работа ведется эффективно, предусмотрены меры материального стимулирования», - отметил замминистра.  </w:t>
      </w:r>
    </w:p>
    <w:p w:rsidR="00A94A76" w:rsidRPr="00A94A76" w:rsidRDefault="00A94A76" w:rsidP="00A94A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94A76">
        <w:rPr>
          <w:rFonts w:ascii="Calibri" w:hAnsi="Calibri" w:cs="Calibri"/>
          <w:color w:val="000000"/>
          <w:sz w:val="24"/>
          <w:szCs w:val="24"/>
        </w:rPr>
        <w:t>Среди ключевых показателей оценки деятельности медицинских организаций он назвал профилактическую работу - вакцинацию, диспансеризацию, а также диспансерное наблюдение, где показателем может выступать снижение необходимости госпитализации. </w:t>
      </w:r>
    </w:p>
    <w:p w:rsidR="00A94A76" w:rsidRPr="00A94A76" w:rsidRDefault="00A94A76" w:rsidP="00A94A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94A76">
        <w:rPr>
          <w:rFonts w:ascii="Calibri" w:hAnsi="Calibri" w:cs="Calibri"/>
          <w:color w:val="000000"/>
          <w:sz w:val="24"/>
          <w:szCs w:val="24"/>
        </w:rPr>
        <w:t>«Для этого внутри системы ОМС выделяется определенный объем финансирования, который будет распределяться между поликлиниками в дополнение к текущему подушевому финансированию», - заявил Владимир Зеленский.</w:t>
      </w:r>
    </w:p>
    <w:p w:rsidR="00A94A76" w:rsidRPr="00A94A76" w:rsidRDefault="00A94A76" w:rsidP="00A94A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94A76">
        <w:rPr>
          <w:rFonts w:ascii="Calibri" w:hAnsi="Calibri" w:cs="Calibri"/>
          <w:color w:val="000000"/>
          <w:sz w:val="24"/>
          <w:szCs w:val="24"/>
        </w:rPr>
        <w:t>Ранее министр здравоохранения РФ Михаил Мурашко </w:t>
      </w:r>
      <w:hyperlink r:id="rId25" w:tgtFrame="_blank" w:history="1">
        <w:r w:rsidRPr="00A94A76">
          <w:rPr>
            <w:rStyle w:val="a3"/>
            <w:rFonts w:ascii="Calibri" w:hAnsi="Calibri" w:cs="Calibri"/>
            <w:sz w:val="24"/>
            <w:szCs w:val="24"/>
            <w:bdr w:val="none" w:sz="0" w:space="0" w:color="auto" w:frame="1"/>
          </w:rPr>
          <w:t>рассказал</w:t>
        </w:r>
      </w:hyperlink>
      <w:r w:rsidRPr="00A94A76">
        <w:rPr>
          <w:rFonts w:ascii="Calibri" w:hAnsi="Calibri" w:cs="Calibri"/>
          <w:color w:val="000000"/>
          <w:sz w:val="24"/>
          <w:szCs w:val="24"/>
        </w:rPr>
        <w:t> aif.ru подробности о будущем российских поликлиник.</w:t>
      </w:r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Pr="00A94A76">
          <w:rPr>
            <w:rStyle w:val="a3"/>
            <w:rFonts w:ascii="Calibri" w:hAnsi="Calibri" w:cs="Calibri"/>
            <w:sz w:val="24"/>
            <w:szCs w:val="24"/>
          </w:rPr>
          <w:t>https://aif.ru/society/zamglavy_minzdrava_rf_rasskazal_o_novom_funkcionale_uchastkovyh_vrachey?utm_source=yxnews&amp;utm_medium=desktop&amp;utm_referrer=https%3A%2F%2Fdzen.ru%2Fnews%2Fsearch%3Ftext%3D</w:t>
        </w:r>
      </w:hyperlink>
    </w:p>
    <w:p w:rsidR="00A94A76" w:rsidRPr="00A94A76" w:rsidRDefault="00A94A76" w:rsidP="00A94A76">
      <w:pPr>
        <w:jc w:val="both"/>
        <w:rPr>
          <w:rFonts w:ascii="Calibri" w:hAnsi="Calibri" w:cs="Calibri"/>
          <w:sz w:val="24"/>
          <w:szCs w:val="24"/>
        </w:rPr>
      </w:pPr>
    </w:p>
    <w:p w:rsidR="00971C46" w:rsidRPr="00A94A76" w:rsidRDefault="00A94A76" w:rsidP="00A94A76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94A76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971C46" w:rsidRPr="00A94A76" w:rsidRDefault="00971C46" w:rsidP="00A94A76">
      <w:pPr>
        <w:jc w:val="both"/>
        <w:rPr>
          <w:rFonts w:ascii="Calibri" w:hAnsi="Calibri" w:cs="Calibri"/>
          <w:b/>
          <w:sz w:val="24"/>
          <w:szCs w:val="24"/>
        </w:rPr>
      </w:pPr>
      <w:r w:rsidRPr="00A94A76">
        <w:rPr>
          <w:rFonts w:ascii="Calibri" w:hAnsi="Calibri" w:cs="Calibri"/>
          <w:b/>
          <w:sz w:val="24"/>
          <w:szCs w:val="24"/>
        </w:rPr>
        <w:t>Регионы запросили дополнительное финансирование на цифровизацию ФАПов</w:t>
      </w:r>
    </w:p>
    <w:p w:rsidR="00971C46" w:rsidRPr="00A94A76" w:rsidRDefault="00971C46" w:rsidP="00A94A76">
      <w:pPr>
        <w:jc w:val="both"/>
        <w:rPr>
          <w:rFonts w:ascii="Calibri" w:hAnsi="Calibri" w:cs="Calibri"/>
          <w:sz w:val="24"/>
          <w:szCs w:val="24"/>
        </w:rPr>
      </w:pPr>
      <w:r w:rsidRPr="00A94A76">
        <w:rPr>
          <w:rFonts w:ascii="Calibri" w:hAnsi="Calibri" w:cs="Calibri"/>
          <w:sz w:val="24"/>
          <w:szCs w:val="24"/>
        </w:rPr>
        <w:t>Комитет Совета Федерации по социальной политике предложил Минцифры и Минздраву похлопотать о выделении из федерального бюджета дополнительных средств на проведение интернета в фельдшерско-акушерские пункты (ФАП) в 53 регионах. Заявляя о нехватке собственных ресурсов и недостаточности уже предоставленной центром финансовой поддержки на завершение цифровизации ФАПов, власти регионов в отдельных случаях обозначали дефицит суммой 200–300 млн рублей на территорию, или 5–10 млн рублей на один фельдшерский пункт.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Данные на совещании в СФ сегодня, 16 декабря, представила сенатор и заместитель главы комитета по соцполитике Ольга Забралова – она пояснила, что работа по выявлению недофинансирования проведена по поручению спикера СФ Валентины Матвиенко. В июне 2022 года Матвиенко </w:t>
      </w:r>
      <w:hyperlink r:id="rId27" w:tgtFrame="_blank" w:history="1">
        <w:r w:rsidRPr="00A94A76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заявила</w:t>
        </w:r>
      </w:hyperlink>
      <w:r w:rsidRPr="00A94A76">
        <w:rPr>
          <w:rFonts w:ascii="Calibri" w:hAnsi="Calibri" w:cs="Calibri"/>
          <w:spacing w:val="-5"/>
          <w:sz w:val="24"/>
          <w:szCs w:val="24"/>
        </w:rPr>
        <w:t>, что не оснащены техникой 2,9 тысячи ФАПов, и в связи с этим пригрозила сенаторам «личной ответственностью» за результат, а конкретно – закупкой компьютеров за их счет.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lastRenderedPageBreak/>
        <w:t>Совфед, Минздрав и Минцифры к декабрю отчитались, что компьютерами оснащены все ФАПы, однако из 35,1 тысячи пунктов к интернету подключены лишь 29,8 тысячи. Исключая те пункты, где подключение к Сети пока невозможно технически, дополнительная потребность в федеральных средствах есть у 2,8 тысячи медорганизаций из 53 регионов. Эти объекты не попали в федеральный проект «Информационная инфраструктура», по которому до 2021 года и происходило подключение большинства ФАПов к интернету.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Суммарный объем необходимого дофинансирования Минцифры и Минздрав определят после консультаций с регионами, как уточнили в ходе совещания в Совфеде представители ведомств. Сами субъекты заявляют, что зачастую речь идет не столько о подключении к интернету новых ФАПов, сколько о повышении качества подключения в уже действующих пунктах.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Заместитель губернатора и министр здравоохранения Нижегородской области Давид Мелик-Гусейнов представил расчеты, по которым области требуется 317 млн рублей на подключение к высокоскоростному интернету 152 ФАПов. Такой суммы, которую можно сравнить со стоимостью капремонта «хорошей больницы», уточнил он, в региональном бюджете нет.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Представители Минздрава Республики Башкортостан сообщили о незакрытой потребности в 200 млн рублей, рассчитанной на 83 ФАПа. В регионе пока нашли временное и более бюджетное решение: там за 20 тысяч рублей подключают в пункте модем 4G и усиливают пропускную способность такого соединения.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В Удмуртской Республике заметили, что покрытия 4G хватает далеко не всегда: скорости модема на некоторых территориях недостаточно для проведения телеконсультаций или дистанционного мониторинга ЭКГ. О дополнительной финансовой потребности также заявили в Самарской, Тамбовской, Калининградской, Брянской, Ярославской областях и других.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Замглавы Минздрава РФ Павел Пугачев сообщил, что ведомство определит потребность в средствах совместно с регионами, которые вновь отправят в центр списки нуждающихся в подключении ФАПов и номенклатуру необходимых для этого технических средств.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Открытие ФАПов финансируется нацпроектом «Здравоохранение», его региональными сегментами и программой модернизации первичного звена. До 2024 года в стране к уже действующим 35,1 тысячи ФАПов должны добавиться еще 4 455 новых пунктов. Такие медорганизации оснащаются автоматизированными рабочими местами по федпроекту «Создание единого цифрового контура в здравоохранении». Подключение ФАПов к интернету курирует Минцифры – на эти мероприятия в бюджете федпроекта «Информационная инфраструктура» на 2019–2021 годы заложено 14 млрд рублей.</w:t>
      </w:r>
    </w:p>
    <w:p w:rsidR="00971C46" w:rsidRPr="00A94A76" w:rsidRDefault="00971C46" w:rsidP="00A94A76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A94A76">
        <w:rPr>
          <w:rFonts w:ascii="Calibri" w:hAnsi="Calibri" w:cs="Calibri"/>
          <w:spacing w:val="-5"/>
          <w:sz w:val="24"/>
          <w:szCs w:val="24"/>
        </w:rPr>
        <w:t>В мае 2022 года Минцифры </w:t>
      </w:r>
      <w:hyperlink r:id="rId28" w:tgtFrame="_blank" w:history="1">
        <w:r w:rsidRPr="00A94A76">
          <w:rPr>
            <w:rStyle w:val="a3"/>
            <w:rFonts w:ascii="Calibri" w:hAnsi="Calibri" w:cs="Calibri"/>
            <w:spacing w:val="-5"/>
            <w:sz w:val="24"/>
            <w:szCs w:val="24"/>
            <w:u w:val="none"/>
            <w:bdr w:val="none" w:sz="0" w:space="0" w:color="auto" w:frame="1"/>
          </w:rPr>
          <w:t>рапортовало</w:t>
        </w:r>
      </w:hyperlink>
      <w:r w:rsidRPr="00A94A76">
        <w:rPr>
          <w:rFonts w:ascii="Calibri" w:hAnsi="Calibri" w:cs="Calibri"/>
          <w:color w:val="3E4244"/>
          <w:spacing w:val="-5"/>
          <w:sz w:val="24"/>
          <w:szCs w:val="24"/>
        </w:rPr>
        <w:t> </w:t>
      </w:r>
      <w:r w:rsidRPr="00A94A76">
        <w:rPr>
          <w:rFonts w:ascii="Calibri" w:hAnsi="Calibri" w:cs="Calibri"/>
          <w:spacing w:val="-5"/>
          <w:sz w:val="24"/>
          <w:szCs w:val="24"/>
        </w:rPr>
        <w:t>о подключении к Сети 26 тысячи ФАПов, из них более 97% получили интернет со скоростью 10 Мбит/с. Более 90% медорганизаций подключены с использованием волоконно-оптических линий, еще 5% – радиорелейных. Менее 3% пунктов передают данные по спутнику.</w:t>
      </w:r>
    </w:p>
    <w:p w:rsidR="00971C46" w:rsidRPr="00A94A76" w:rsidRDefault="00C67001" w:rsidP="00A94A76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="00971C46" w:rsidRPr="00A94A76">
          <w:rPr>
            <w:rStyle w:val="a3"/>
            <w:rFonts w:ascii="Calibri" w:hAnsi="Calibri" w:cs="Calibri"/>
            <w:sz w:val="24"/>
            <w:szCs w:val="24"/>
          </w:rPr>
          <w:t>https://vademec.ru/news/2022/12/16/regiony-zaprosili-dopolnitelnoe-finansirovanie-na-tsifrovizatsiyu-fapov/</w:t>
        </w:r>
      </w:hyperlink>
    </w:p>
    <w:p w:rsidR="00E64DC9" w:rsidRPr="00A94A76" w:rsidRDefault="00E64DC9" w:rsidP="00A94A76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E64DC9" w:rsidRPr="00A94A76" w:rsidRDefault="00E64DC9" w:rsidP="00A94A76">
      <w:pPr>
        <w:jc w:val="both"/>
        <w:rPr>
          <w:rFonts w:ascii="Calibri" w:hAnsi="Calibri" w:cs="Calibri"/>
          <w:sz w:val="24"/>
          <w:szCs w:val="24"/>
        </w:rPr>
      </w:pPr>
    </w:p>
    <w:p w:rsidR="00E64DC9" w:rsidRPr="00A94A76" w:rsidRDefault="00E64DC9" w:rsidP="00A94A76">
      <w:pPr>
        <w:jc w:val="both"/>
        <w:rPr>
          <w:rFonts w:ascii="Calibri" w:hAnsi="Calibri" w:cs="Calibri"/>
          <w:sz w:val="24"/>
          <w:szCs w:val="24"/>
          <w:lang w:val="en-US"/>
        </w:rPr>
      </w:pPr>
    </w:p>
    <w:sectPr w:rsidR="00E64DC9" w:rsidRPr="00A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E1172"/>
    <w:multiLevelType w:val="multilevel"/>
    <w:tmpl w:val="D6A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72B60"/>
    <w:multiLevelType w:val="multilevel"/>
    <w:tmpl w:val="7D60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F1EA0"/>
    <w:multiLevelType w:val="multilevel"/>
    <w:tmpl w:val="24E8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46"/>
    <w:rsid w:val="005E420E"/>
    <w:rsid w:val="00971C46"/>
    <w:rsid w:val="00A94A76"/>
    <w:rsid w:val="00C67001"/>
    <w:rsid w:val="00E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CDCD"/>
  <w15:chartTrackingRefBased/>
  <w15:docId w15:val="{B9A3A5FD-A443-464B-B6D4-0EBF9C7D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971C46"/>
  </w:style>
  <w:style w:type="character" w:styleId="a3">
    <w:name w:val="Hyperlink"/>
    <w:basedOn w:val="a0"/>
    <w:uiPriority w:val="99"/>
    <w:unhideWhenUsed/>
    <w:rsid w:val="00971C46"/>
    <w:rPr>
      <w:color w:val="0000FF"/>
      <w:u w:val="single"/>
    </w:rPr>
  </w:style>
  <w:style w:type="paragraph" w:customStyle="1" w:styleId="lead">
    <w:name w:val="lead"/>
    <w:basedOn w:val="a"/>
    <w:rsid w:val="0097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1C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7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1C46"/>
    <w:rPr>
      <w:b/>
      <w:bCs/>
    </w:rPr>
  </w:style>
  <w:style w:type="character" w:customStyle="1" w:styleId="apple-converted-space">
    <w:name w:val="apple-converted-space"/>
    <w:basedOn w:val="a0"/>
    <w:rsid w:val="00971C46"/>
  </w:style>
  <w:style w:type="character" w:customStyle="1" w:styleId="20">
    <w:name w:val="Заголовок 2 Знак"/>
    <w:basedOn w:val="a0"/>
    <w:link w:val="2"/>
    <w:uiPriority w:val="9"/>
    <w:semiHidden/>
    <w:rsid w:val="00971C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97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97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header-small">
    <w:name w:val="col_header-small"/>
    <w:basedOn w:val="a"/>
    <w:rsid w:val="00E6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8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56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3519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63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6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77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3412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11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9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8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80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3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0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80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7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7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4816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1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08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6605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00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8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02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4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8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793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1927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location_rossiyskaya-federatsiya/" TargetMode="External"/><Relationship Id="rId13" Type="http://schemas.openxmlformats.org/officeDocument/2006/relationships/hyperlink" Target="https://medvestnik.ru/content/news/Rashody-federalnogo-budjeta-na-zdravoohranenie-ne-preodoleut-planku-v-1-VVP-do-2025-goda.html" TargetMode="External"/><Relationship Id="rId18" Type="http://schemas.openxmlformats.org/officeDocument/2006/relationships/hyperlink" Target="https://medvestnik.ru/content/news/Pravitelstvo-utverdilo-pravila-funkcionirovaniya-informacionnoi-sistemy-OMS.html" TargetMode="External"/><Relationship Id="rId26" Type="http://schemas.openxmlformats.org/officeDocument/2006/relationships/hyperlink" Target="https://aif.ru/society/zamglavy_minzdrava_rf_rasskazal_o_novom_funkcionale_uchastkovyh_vrachey?utm_source=yxnews&amp;utm_medium=desktop&amp;utm_referrer=https%3A%2F%2Fdzen.ru%2Fnews%2Fsearch%3Ftext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vestnik.ru/content/news/Minzdrav-rasshiril-dopusk-rabotnikov-srednego-zvena-k-ambulatornoi-pomoshi-bolnym-COVID-19.html" TargetMode="External"/><Relationship Id="rId7" Type="http://schemas.openxmlformats.org/officeDocument/2006/relationships/hyperlink" Target="https://ria.ru/organization_Ministerstvo_finansov_RF/" TargetMode="External"/><Relationship Id="rId12" Type="http://schemas.openxmlformats.org/officeDocument/2006/relationships/hyperlink" Target="http://kremlin.ru/events/president/news/70086" TargetMode="External"/><Relationship Id="rId17" Type="http://schemas.openxmlformats.org/officeDocument/2006/relationships/hyperlink" Target="https://medvestnik.ru/content/news/FOMS-vkluchitsya-v-federalnyi-proekt-po-cifrovizacii-zdravoohraneniya.html" TargetMode="External"/><Relationship Id="rId25" Type="http://schemas.openxmlformats.org/officeDocument/2006/relationships/hyperlink" Target="https://aif.ru/society/healthcare/murashko_rasskazal_chto_izmenitsya_v_rossiyskih_poliklinikah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zd.duma.gov.ru/bill/222860-8" TargetMode="External"/><Relationship Id="rId20" Type="http://schemas.openxmlformats.org/officeDocument/2006/relationships/hyperlink" Target="https://medvestnik.ru/content/news/Medorganizacii-prodoljat-rabotat-po-vremennym-pravilam-iz-za-COVID-19-v-2022-godu.html" TargetMode="External"/><Relationship Id="rId29" Type="http://schemas.openxmlformats.org/officeDocument/2006/relationships/hyperlink" Target="https://vademec.ru/news/2022/12/16/regiony-zaprosili-dopolnitelnoe-finansirovanie-na-tsifrovizatsiyu-fap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br.ru/press/event/?id=14404" TargetMode="External"/><Relationship Id="rId11" Type="http://schemas.openxmlformats.org/officeDocument/2006/relationships/hyperlink" Target="https://medvestnik.ru/content/news/Putin-podderjal-trudoustroistvo-ordinatorov-na-doljnosti-vrachei-stajerov-v-polikliniki.html" TargetMode="External"/><Relationship Id="rId24" Type="http://schemas.openxmlformats.org/officeDocument/2006/relationships/hyperlink" Target="https://medvestnik.ru/content/news/Minzdrav-gotov-prodlit-vremennyi-poryadok-raboty-meduchrejdenii-v-usloviyah-COVID-19-na-2023-god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Putin-poruchil-zapustit-masshtabnuu-programmu-po-borbe-s-diabetom.html" TargetMode="External"/><Relationship Id="rId23" Type="http://schemas.openxmlformats.org/officeDocument/2006/relationships/hyperlink" Target="https://medvestnik.ru/content/news/Minzdrav-snizit-tarify-na-oplatu-lecheniya-koronavirusa-v-stacionarah.html" TargetMode="External"/><Relationship Id="rId28" Type="http://schemas.openxmlformats.org/officeDocument/2006/relationships/hyperlink" Target="https://ria.ru/20220520/internet-1789755057.html" TargetMode="External"/><Relationship Id="rId10" Type="http://schemas.openxmlformats.org/officeDocument/2006/relationships/hyperlink" Target="https://medvestnik.ru/content/news/Ordinatoram-hotyat-razreshit-rabotat-vrachami-stajerami.html" TargetMode="External"/><Relationship Id="rId19" Type="http://schemas.openxmlformats.org/officeDocument/2006/relationships/hyperlink" Target="https://medvestnik.ru/content/news/Perehod-na-centralizovannyi-uchet-zastrahovannyh-po-OMS-otlojili-na-dva-goda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ia.ru/20221216/dms-1839223652.html?utm_source=yxnews&amp;utm_medium=desktop&amp;utm_referrer=https%3A%2F%2Fdzen.ru%2Fnews%2Fsearch%3Ftext%3D" TargetMode="External"/><Relationship Id="rId14" Type="http://schemas.openxmlformats.org/officeDocument/2006/relationships/hyperlink" Target="https://medvestnik.ru/content/news/Na-federalnuu-programmu-borby-s-saharnym-diabetom-potrebuetsya-pochti-240-mlrd-rublei.html%20%20" TargetMode="External"/><Relationship Id="rId22" Type="http://schemas.openxmlformats.org/officeDocument/2006/relationships/hyperlink" Target="https://medvestnik.ru/content/news/Minzdrav-dopustit-stomatologov-i-pediatrov-k-osmotru-pacientov-pered-vakcinaciei-ot-COVID-19.html" TargetMode="External"/><Relationship Id="rId27" Type="http://schemas.openxmlformats.org/officeDocument/2006/relationships/hyperlink" Target="https://vademec.ru/news/2022/06/08/matvienko-prigrozila-senatoram-zakupkoy-za-ikh-schet-kompyuterov-dlya-fa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3</cp:revision>
  <dcterms:created xsi:type="dcterms:W3CDTF">2022-12-19T11:34:00Z</dcterms:created>
  <dcterms:modified xsi:type="dcterms:W3CDTF">2022-12-19T11:34:00Z</dcterms:modified>
</cp:coreProperties>
</file>