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D1" w:rsidRPr="00A41E68" w:rsidRDefault="00C53BD1" w:rsidP="00C53BD1">
      <w:pPr>
        <w:jc w:val="center"/>
        <w:rPr>
          <w:rFonts w:ascii="Calibri" w:hAnsi="Calibri" w:cstheme="minorHAnsi"/>
          <w:b/>
          <w:sz w:val="24"/>
          <w:szCs w:val="24"/>
        </w:rPr>
      </w:pPr>
      <w:r w:rsidRPr="00A41E68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7C18193D" wp14:editId="438D305F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D1" w:rsidRPr="00A41E68" w:rsidRDefault="00C53BD1" w:rsidP="00C53BD1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C53BD1" w:rsidRPr="00A41E68" w:rsidRDefault="00C53BD1" w:rsidP="00C53BD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A41E68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C53BD1" w:rsidRPr="00A41E68" w:rsidRDefault="00C53BD1" w:rsidP="00C53BD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A41E68">
        <w:rPr>
          <w:rFonts w:ascii="Calibri" w:hAnsi="Calibri" w:cstheme="minorHAnsi"/>
          <w:b/>
          <w:color w:val="FF0000"/>
          <w:sz w:val="24"/>
          <w:szCs w:val="24"/>
        </w:rPr>
        <w:t xml:space="preserve">(период </w:t>
      </w:r>
      <w:r>
        <w:rPr>
          <w:rFonts w:ascii="Calibri" w:hAnsi="Calibri" w:cstheme="minorHAnsi"/>
          <w:b/>
          <w:color w:val="FF0000"/>
          <w:sz w:val="24"/>
          <w:szCs w:val="24"/>
        </w:rPr>
        <w:t>31</w:t>
      </w:r>
      <w:r w:rsidRPr="00A41E68">
        <w:rPr>
          <w:rFonts w:ascii="Calibri" w:hAnsi="Calibri" w:cstheme="minorHAnsi"/>
          <w:b/>
          <w:color w:val="FF0000"/>
          <w:sz w:val="24"/>
          <w:szCs w:val="24"/>
        </w:rPr>
        <w:t xml:space="preserve"> </w:t>
      </w:r>
      <w:r>
        <w:rPr>
          <w:rFonts w:ascii="Calibri" w:hAnsi="Calibri" w:cstheme="minorHAnsi"/>
          <w:b/>
          <w:color w:val="FF0000"/>
          <w:sz w:val="24"/>
          <w:szCs w:val="24"/>
        </w:rPr>
        <w:t>января</w:t>
      </w:r>
      <w:r w:rsidRPr="00A41E68">
        <w:rPr>
          <w:rFonts w:ascii="Calibri" w:hAnsi="Calibri" w:cstheme="minorHAnsi"/>
          <w:b/>
          <w:color w:val="FF0000"/>
          <w:sz w:val="24"/>
          <w:szCs w:val="24"/>
        </w:rPr>
        <w:t xml:space="preserve"> по </w:t>
      </w:r>
      <w:r>
        <w:rPr>
          <w:rFonts w:ascii="Calibri" w:hAnsi="Calibri" w:cstheme="minorHAnsi"/>
          <w:b/>
          <w:color w:val="FF0000"/>
          <w:sz w:val="24"/>
          <w:szCs w:val="24"/>
        </w:rPr>
        <w:t>6 февраля</w:t>
      </w:r>
      <w:bookmarkStart w:id="0" w:name="_GoBack"/>
      <w:bookmarkEnd w:id="0"/>
      <w:r w:rsidRPr="00A41E68">
        <w:rPr>
          <w:rFonts w:ascii="Calibri" w:hAnsi="Calibri" w:cstheme="minorHAnsi"/>
          <w:b/>
          <w:color w:val="FF0000"/>
          <w:sz w:val="24"/>
          <w:szCs w:val="24"/>
        </w:rPr>
        <w:t xml:space="preserve">   2023)</w:t>
      </w:r>
    </w:p>
    <w:p w:rsidR="00572BE6" w:rsidRDefault="00572BE6" w:rsidP="00572BE6">
      <w:pPr>
        <w:jc w:val="both"/>
        <w:rPr>
          <w:rFonts w:ascii="Calibri" w:hAnsi="Calibri" w:cs="Calibri"/>
          <w:b/>
          <w:sz w:val="24"/>
          <w:szCs w:val="24"/>
        </w:rPr>
      </w:pPr>
    </w:p>
    <w:p w:rsidR="00945671" w:rsidRPr="00572BE6" w:rsidRDefault="00572BE6" w:rsidP="00572BE6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572BE6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945671" w:rsidRPr="00572BE6" w:rsidRDefault="00945671" w:rsidP="00572BE6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572BE6">
        <w:rPr>
          <w:rFonts w:ascii="Calibri" w:hAnsi="Calibri" w:cs="Calibri"/>
          <w:b/>
          <w:sz w:val="24"/>
          <w:szCs w:val="24"/>
        </w:rPr>
        <w:t>Госмедицина</w:t>
      </w:r>
      <w:proofErr w:type="spellEnd"/>
      <w:r w:rsidRPr="00572BE6">
        <w:rPr>
          <w:rFonts w:ascii="Calibri" w:hAnsi="Calibri" w:cs="Calibri"/>
          <w:b/>
          <w:sz w:val="24"/>
          <w:szCs w:val="24"/>
        </w:rPr>
        <w:t>, регуляторы и ОМС. Главное за неделю. 28 января – 3 февраля</w:t>
      </w:r>
    </w:p>
    <w:p w:rsidR="008C25A6" w:rsidRPr="00572BE6" w:rsidRDefault="008C25A6" w:rsidP="00572BE6">
      <w:pPr>
        <w:jc w:val="both"/>
        <w:rPr>
          <w:rFonts w:ascii="Calibri" w:hAnsi="Calibri" w:cs="Calibri"/>
          <w:sz w:val="24"/>
          <w:szCs w:val="24"/>
        </w:rPr>
      </w:pPr>
      <w:r w:rsidRPr="00572BE6">
        <w:rPr>
          <w:rFonts w:ascii="Calibri" w:hAnsi="Calibri" w:cs="Calibri"/>
          <w:sz w:val="24"/>
          <w:szCs w:val="24"/>
        </w:rPr>
        <w:t>Минздрав 1 февраля </w:t>
      </w:r>
      <w:hyperlink r:id="rId6" w:history="1">
        <w:r w:rsidRPr="00572BE6">
          <w:rPr>
            <w:rStyle w:val="a4"/>
            <w:rFonts w:ascii="Calibri" w:hAnsi="Calibri" w:cs="Calibri"/>
            <w:color w:val="auto"/>
            <w:sz w:val="24"/>
            <w:szCs w:val="24"/>
          </w:rPr>
          <w:t>опубликовал</w:t>
        </w:r>
      </w:hyperlink>
      <w:r w:rsidRPr="00572BE6">
        <w:rPr>
          <w:rFonts w:ascii="Calibri" w:hAnsi="Calibri" w:cs="Calibri"/>
          <w:sz w:val="24"/>
          <w:szCs w:val="24"/>
        </w:rPr>
        <w:t xml:space="preserve"> проект нового типового договора на оплату медпомощи – основного соглашения на работу в ОМС между клиникой, территориальным фондом (ТФОМС) и страховой компанией (СМО). В предполагаемой версии договора ТФОМС и СМО разрешили удерживать сумму задолженности клиник по наложенным на них санкциям по оговоренному графику, а самим </w:t>
      </w:r>
      <w:proofErr w:type="spellStart"/>
      <w:r w:rsidRPr="00572BE6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 – реструктуризировать долг.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Style w:val="a5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Клиникам предложили реструктуризацию долгов по санкциям ТФОМС и СМО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Fonts w:ascii="Calibri" w:hAnsi="Calibri" w:cs="Calibri"/>
          <w:spacing w:val="-5"/>
          <w:sz w:val="24"/>
          <w:szCs w:val="24"/>
        </w:rPr>
        <w:t xml:space="preserve">Речь идет о финансовых санкциях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медорганизациям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 xml:space="preserve"> после проверок счетов ОМС и качества оказанной помощи – именно такие долги, в случае необходимости, регулятор предлагает гасить частями или на специально оговоренных условиях. Суммарный объем подобных санкций в 2021 году</w:t>
      </w:r>
      <w:hyperlink r:id="rId7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превысил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> 202 млрд рублей, причем в основном проблемы обнаруживаются на этапе медико-экономического контроля поданных счетов на оплату медпомощи (более 180 млрд рублей).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Fonts w:ascii="Calibri" w:hAnsi="Calibri" w:cs="Calibri"/>
          <w:spacing w:val="-5"/>
          <w:sz w:val="24"/>
          <w:szCs w:val="24"/>
        </w:rPr>
        <w:t xml:space="preserve">Других подробностей инициативы ведомство пока не представило. Действующее ОМС-законодательство реструктуризацию такого типа долга не предполагает. Сейчас ревизоры определяют конкретный срок погашения задолженности, затем, если срок нарушен, начисляют пени. Предложенный инструмент гипотетически поможет аудиторам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планово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fldChar w:fldCharType="begin"/>
      </w:r>
      <w:r w:rsidRPr="00572BE6">
        <w:rPr>
          <w:rFonts w:ascii="Calibri" w:hAnsi="Calibri" w:cs="Calibri"/>
          <w:spacing w:val="-5"/>
          <w:sz w:val="24"/>
          <w:szCs w:val="24"/>
        </w:rPr>
        <w:instrText xml:space="preserve"> HYPERLINK "https://vademec.ru/news/2022/12/26/minzdrav-utochnit-usloviya-dlya-proverki-netselevogo-raskhodovaniya-sredstv-oms/" \t "_blank" </w:instrText>
      </w:r>
      <w:r w:rsidRPr="00572BE6">
        <w:rPr>
          <w:rFonts w:ascii="Calibri" w:hAnsi="Calibri" w:cs="Calibri"/>
          <w:spacing w:val="-5"/>
          <w:sz w:val="24"/>
          <w:szCs w:val="24"/>
        </w:rPr>
        <w:fldChar w:fldCharType="separate"/>
      </w:r>
      <w:r w:rsidRPr="00572BE6">
        <w:rPr>
          <w:rStyle w:val="a4"/>
          <w:rFonts w:ascii="Calibri" w:hAnsi="Calibri" w:cs="Calibri"/>
          <w:color w:val="auto"/>
          <w:spacing w:val="-5"/>
          <w:sz w:val="24"/>
          <w:szCs w:val="24"/>
          <w:bdr w:val="none" w:sz="0" w:space="0" w:color="auto" w:frame="1"/>
        </w:rPr>
        <w:t> пополнять</w:t>
      </w:r>
      <w:r w:rsidRPr="00572BE6">
        <w:rPr>
          <w:rFonts w:ascii="Calibri" w:hAnsi="Calibri" w:cs="Calibri"/>
          <w:spacing w:val="-5"/>
          <w:sz w:val="24"/>
          <w:szCs w:val="24"/>
        </w:rPr>
        <w:fldChar w:fldCharType="end"/>
      </w:r>
      <w:r w:rsidRPr="00572BE6">
        <w:rPr>
          <w:rFonts w:ascii="Calibri" w:hAnsi="Calibri" w:cs="Calibri"/>
          <w:spacing w:val="-5"/>
          <w:sz w:val="24"/>
          <w:szCs w:val="24"/>
        </w:rPr>
        <w:t> свою казну, не допуская длительных судебных тяжб, а клиникам позволит избежать просроченной кредиторской задолженности и поддерживать финансовую стабильность, а значит,</w:t>
      </w:r>
      <w:hyperlink r:id="rId8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безболезненно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> выполнять указы президента по уровню зарплат медикам.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Fonts w:ascii="Calibri" w:hAnsi="Calibri" w:cs="Calibri"/>
          <w:spacing w:val="-5"/>
          <w:sz w:val="24"/>
          <w:szCs w:val="24"/>
        </w:rPr>
        <w:t>Показатель «просроченная кредиторская задолженность» важен не только для отчетности региональных органов власти в сфере охраны здоровья, но и для самих операторов медпомощи. Согласно правилам ОМС и программе госгарантий, наличие долгов не позволяет клиникам закупать за счет средств ОМС медоборудование дороже 100 тысяч рублей, а также оплачивать страховыми средствами</w:t>
      </w:r>
      <w:hyperlink r:id="rId9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лизинг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> медтехники на сумму, превышающую эту же планку.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Fonts w:ascii="Calibri" w:hAnsi="Calibri" w:cs="Calibri"/>
          <w:spacing w:val="-5"/>
          <w:sz w:val="24"/>
          <w:szCs w:val="24"/>
        </w:rPr>
        <w:t xml:space="preserve">Решение выглядит логичным на фоне растущих расходов клиник по другим статьям, в первую очередь по оплате труда, закупке лекарств и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расходников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 xml:space="preserve">, а также расчетам с операторами </w:t>
      </w:r>
      <w:r w:rsidRPr="00572BE6">
        <w:rPr>
          <w:rFonts w:ascii="Calibri" w:hAnsi="Calibri" w:cs="Calibri"/>
          <w:spacing w:val="-5"/>
          <w:sz w:val="24"/>
          <w:szCs w:val="24"/>
        </w:rPr>
        <w:lastRenderedPageBreak/>
        <w:t xml:space="preserve">услуг. Например, на начало 2022 года текущая кредиторская задолженность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госклиник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 xml:space="preserve"> Красноярского края</w:t>
      </w:r>
      <w:hyperlink r:id="rId10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составляла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 xml:space="preserve"> около 5 млрд рублей. Просроченным был долг в 8,2 млн рублей, тогда как на начало 2021-го этот показатель достигал 600 млн рублей. В 2019 году, по данным Минздрава РФ,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госклиники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 xml:space="preserve"> всех регионов</w:t>
      </w:r>
      <w:hyperlink r:id="rId11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имели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> не оплаченный вовремя суммарный долг в 15,8 млрд рублей. Во время пандемии, когда к текущим финансовым проблемам медучреждений добавились экстренные траты на инфекционную медпомощь, этот показатель удавалось сокращать лишь</w:t>
      </w:r>
      <w:hyperlink r:id="rId12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периодическими траншами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> из федерального бюджета.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Style w:val="a5"/>
          <w:rFonts w:ascii="Calibri" w:hAnsi="Calibri" w:cs="Calibri"/>
          <w:b w:val="0"/>
          <w:bCs w:val="0"/>
          <w:spacing w:val="-5"/>
          <w:sz w:val="24"/>
          <w:szCs w:val="24"/>
          <w:bdr w:val="none" w:sz="0" w:space="0" w:color="auto" w:frame="1"/>
        </w:rPr>
        <w:t>Другие новости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Style w:val="a5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Оплата медпомощи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Fonts w:ascii="Calibri" w:hAnsi="Calibri" w:cs="Calibri"/>
          <w:spacing w:val="-5"/>
          <w:sz w:val="24"/>
          <w:szCs w:val="24"/>
        </w:rPr>
        <w:t>ФФОМС и Минздрав наконец</w:t>
      </w:r>
      <w:hyperlink r:id="rId13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опубликовали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 xml:space="preserve"> методические рекомендации по способам оплаты медпомощи на 2023 год. Этот документ, с начала года «бродивший» по регионам в виде проекта, нужен для нормальной работы системы оплаты медпомощи по ОМС на местах. В этом году у рекомендаций немало новшеств, особенно (в преддверии сроков подачи счетов за январь) клиники и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терфонды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 xml:space="preserve"> волнует вывод из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подушевого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 xml:space="preserve"> финансирования диспансеризации и диспансерного наблюдения.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Fonts w:ascii="Calibri" w:hAnsi="Calibri" w:cs="Calibri"/>
          <w:spacing w:val="-5"/>
          <w:sz w:val="24"/>
          <w:szCs w:val="24"/>
        </w:rPr>
        <w:t>Ознакомиться с документом и расшифровками КСГ можно</w:t>
      </w:r>
      <w:hyperlink r:id="rId14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здесь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>.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Style w:val="a5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Клинические рекомендации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Fonts w:ascii="Calibri" w:hAnsi="Calibri" w:cs="Calibri"/>
          <w:spacing w:val="-5"/>
          <w:sz w:val="24"/>
          <w:szCs w:val="24"/>
        </w:rPr>
        <w:t>Минздрав</w:t>
      </w:r>
      <w:hyperlink r:id="rId15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опубликовал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 xml:space="preserve"> протокол последнего заседания научно-практического совета, который одобрил еще 25 проектов клинических рекомендаций. В их числе оказался и первый полноценный регламент по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остеопатии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 xml:space="preserve"> – «Соматическая дисфункция». Много проектов рекомендаций, тем не менее, до сих пор после аудита ЦЭККМП возвращают разработчикам. Дата, когда все рекомендации станут обязательны к исполнению, в том числе только что утвержденные, – 1 января 2024 года.</w:t>
      </w:r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proofErr w:type="spellStart"/>
      <w:r w:rsidRPr="00572BE6">
        <w:rPr>
          <w:rStyle w:val="a5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Соцвыплаты</w:t>
      </w:r>
      <w:proofErr w:type="spellEnd"/>
    </w:p>
    <w:p w:rsidR="008C25A6" w:rsidRPr="00572BE6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572BE6">
        <w:rPr>
          <w:rFonts w:ascii="Calibri" w:hAnsi="Calibri" w:cs="Calibri"/>
          <w:spacing w:val="-5"/>
          <w:sz w:val="24"/>
          <w:szCs w:val="24"/>
        </w:rPr>
        <w:t xml:space="preserve">Минздрав и законодатели отреагировали на волну возмущений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профсообщества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 xml:space="preserve"> о несовершенстве новой системы социальных доплат медикам первичного звена. Спикер Совета Федерации Валентина Матвиенко, например,</w:t>
      </w:r>
      <w:hyperlink r:id="rId16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заявила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>, что частные клиники, которые в контур выплат не попали, должны заботиться о зарплате своих сотрудников сами, а государство будет помогать коммерческим игрокам иначе. Глава Минздрава Михаил Мурашко, со своей стороны,</w:t>
      </w:r>
      <w:hyperlink r:id="rId17" w:tgtFrame="_blank" w:history="1">
        <w:r w:rsidRPr="00572BE6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ответил</w:t>
        </w:r>
      </w:hyperlink>
      <w:r w:rsidRPr="00572BE6">
        <w:rPr>
          <w:rFonts w:ascii="Calibri" w:hAnsi="Calibri" w:cs="Calibri"/>
          <w:spacing w:val="-5"/>
          <w:sz w:val="24"/>
          <w:szCs w:val="24"/>
        </w:rPr>
        <w:t xml:space="preserve"> на претензии об отсутствии выплат для региональных клиник третьего уровня и </w:t>
      </w:r>
      <w:proofErr w:type="spellStart"/>
      <w:r w:rsidRPr="00572BE6">
        <w:rPr>
          <w:rFonts w:ascii="Calibri" w:hAnsi="Calibri" w:cs="Calibri"/>
          <w:spacing w:val="-5"/>
          <w:sz w:val="24"/>
          <w:szCs w:val="24"/>
        </w:rPr>
        <w:t>горбольниц</w:t>
      </w:r>
      <w:proofErr w:type="spellEnd"/>
      <w:r w:rsidRPr="00572BE6">
        <w:rPr>
          <w:rFonts w:ascii="Calibri" w:hAnsi="Calibri" w:cs="Calibri"/>
          <w:spacing w:val="-5"/>
          <w:sz w:val="24"/>
          <w:szCs w:val="24"/>
        </w:rPr>
        <w:t>. По его данным, идеология постановления о выплатах – именно в помощи первичному звену, а по спорным вопросам ведомство вскоре выпустит исчерпывающие рекомендации.</w:t>
      </w:r>
    </w:p>
    <w:p w:rsidR="00945671" w:rsidRPr="00572BE6" w:rsidRDefault="00C53BD1" w:rsidP="00572BE6">
      <w:pPr>
        <w:jc w:val="both"/>
        <w:rPr>
          <w:rFonts w:ascii="Calibri" w:hAnsi="Calibri" w:cs="Calibri"/>
          <w:sz w:val="24"/>
          <w:szCs w:val="24"/>
        </w:rPr>
      </w:pPr>
      <w:hyperlink r:id="rId18" w:history="1">
        <w:r w:rsidR="008C25A6" w:rsidRPr="00572BE6">
          <w:rPr>
            <w:rStyle w:val="a4"/>
            <w:rFonts w:ascii="Calibri" w:hAnsi="Calibri" w:cs="Calibri"/>
            <w:sz w:val="24"/>
            <w:szCs w:val="24"/>
          </w:rPr>
          <w:t>https://vademec.ru/news/2023/02/03/gosmeditsina-regulyatory-i-oms-glavnoe-za-nedelyu-28-yanvarya-3-fevralya/</w:t>
        </w:r>
      </w:hyperlink>
    </w:p>
    <w:p w:rsidR="00C53BD1" w:rsidRPr="00122CBD" w:rsidRDefault="00C53BD1" w:rsidP="00C53BD1">
      <w:pPr>
        <w:jc w:val="both"/>
        <w:rPr>
          <w:rFonts w:ascii="Calibri" w:hAnsi="Calibri" w:cs="Calibri"/>
          <w:b/>
          <w:sz w:val="24"/>
          <w:szCs w:val="24"/>
        </w:rPr>
      </w:pPr>
      <w:r w:rsidRPr="00122CBD">
        <w:rPr>
          <w:rFonts w:ascii="Calibri" w:hAnsi="Calibri" w:cs="Calibri"/>
          <w:b/>
          <w:sz w:val="24"/>
          <w:szCs w:val="24"/>
        </w:rPr>
        <w:t>ФОМС подсчитал количество получателей высокотехнологичной медпомощи по ОМС в 2023 году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122CBD">
        <w:rPr>
          <w:rFonts w:ascii="Calibri" w:hAnsi="Calibri" w:cs="Calibri"/>
          <w:sz w:val="24"/>
          <w:szCs w:val="24"/>
        </w:rPr>
        <w:t>Фонд ОМС заявил о приросте количества россиян, которые смогут получить высокотехнологичную медпомощь в текущем году. Это стало возможным, в том числе, за счет включения в Программу госгарантий новых видов такого лечения.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122CBD">
        <w:rPr>
          <w:rFonts w:ascii="Calibri" w:hAnsi="Calibri" w:cs="Calibri"/>
          <w:sz w:val="24"/>
          <w:szCs w:val="24"/>
        </w:rPr>
        <w:lastRenderedPageBreak/>
        <w:t>В Программе госгарантий на 2023 год предусмотрено увеличение объемов высокотехнологичной медпомощи (ВМП) за счет средств ОМС. Ожидается, что такие услуги получат до 1,5 млн застрахованных, </w:t>
      </w:r>
      <w:hyperlink r:id="rId19" w:tgtFrame="_blank" w:history="1">
        <w:r w:rsidRPr="00122CBD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122CBD">
        <w:rPr>
          <w:rFonts w:ascii="Calibri" w:hAnsi="Calibri" w:cs="Calibri"/>
          <w:sz w:val="24"/>
          <w:szCs w:val="24"/>
        </w:rPr>
        <w:t> 2 февраля пресс-служба Федерального фонда ОМС (ФОМС). 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122CBD">
        <w:rPr>
          <w:rFonts w:ascii="Calibri" w:hAnsi="Calibri" w:cs="Calibri"/>
          <w:sz w:val="24"/>
          <w:szCs w:val="24"/>
        </w:rPr>
        <w:t>Данные по ВМП в ОМС за 2022 год для сравнения не приводятся. В сообщении уточняется, что перечень видов ВМП ежегодно совершенствуется, в том числе за счет включения новых методов лечения, прошедших клиническую апробацию.</w:t>
      </w:r>
    </w:p>
    <w:p w:rsidR="00C53BD1" w:rsidRPr="00122CBD" w:rsidRDefault="00C53BD1" w:rsidP="00C53BD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22CBD">
        <w:rPr>
          <w:rFonts w:ascii="Calibri" w:eastAsia="Times New Roman" w:hAnsi="Calibri" w:cs="Calibri"/>
          <w:sz w:val="24"/>
          <w:szCs w:val="24"/>
          <w:lang w:eastAsia="ru-RU"/>
        </w:rPr>
        <w:t>Кроме того, при подготовке текущей Программы госгарантий проведена работа по уточнению методов ВМП. Основные изменения коснулись профилей «онкология», «офтальмология» и «травматология и ортопедия».</w:t>
      </w:r>
    </w:p>
    <w:p w:rsidR="00C53BD1" w:rsidRPr="00122CBD" w:rsidRDefault="00C53BD1" w:rsidP="00C53BD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22CBD">
        <w:rPr>
          <w:rFonts w:ascii="Calibri" w:eastAsia="Times New Roman" w:hAnsi="Calibri" w:cs="Calibri"/>
          <w:sz w:val="24"/>
          <w:szCs w:val="24"/>
          <w:lang w:eastAsia="ru-RU"/>
        </w:rPr>
        <w:t>В частности, предусмотрен новый вид ВМП по лечению заболеваний системы крови, включая острый лейкоз. В базовую программу ОМС переведены мероприятия по протезированию коленных суставов, ряд методов лечения глаз, в том числе трансплантация мембраны.</w:t>
      </w:r>
    </w:p>
    <w:p w:rsidR="00C53BD1" w:rsidRPr="00122CBD" w:rsidRDefault="00C53BD1" w:rsidP="00C53BD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22CBD">
        <w:rPr>
          <w:rFonts w:ascii="Calibri" w:eastAsia="Times New Roman" w:hAnsi="Calibri" w:cs="Calibri"/>
          <w:sz w:val="24"/>
          <w:szCs w:val="24"/>
          <w:lang w:eastAsia="ru-RU"/>
        </w:rPr>
        <w:t>Ранее экономисты предупредили о рисках сокращения расходов на здравоохранение в России, </w:t>
      </w:r>
      <w:hyperlink r:id="rId20" w:history="1">
        <w:r w:rsidRPr="00122CBD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122CBD">
        <w:rPr>
          <w:rFonts w:ascii="Calibri" w:eastAsia="Times New Roman" w:hAnsi="Calibri" w:cs="Calibri"/>
          <w:sz w:val="24"/>
          <w:szCs w:val="24"/>
          <w:lang w:eastAsia="ru-RU"/>
        </w:rPr>
        <w:t>. По их данным, после значительного увеличения финансовых вливаний в отрасль в 2020 году динамика на предстоящую трехлетку выглядит скромной. 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hyperlink r:id="rId21" w:history="1">
        <w:r w:rsidRPr="00122CBD">
          <w:rPr>
            <w:rStyle w:val="a4"/>
            <w:rFonts w:ascii="Calibri" w:hAnsi="Calibri" w:cs="Calibri"/>
            <w:sz w:val="24"/>
            <w:szCs w:val="24"/>
          </w:rPr>
          <w:t>https://medvestnik.ru/content/news/FOMS-podschital-kolichestvo-poluchatelei-vysokotehnologichnoi-medpomoshi-po-OMS-v-2023-godu.html</w:t>
        </w:r>
      </w:hyperlink>
    </w:p>
    <w:p w:rsidR="00945671" w:rsidRPr="00572BE6" w:rsidRDefault="00945671" w:rsidP="00572BE6">
      <w:pPr>
        <w:jc w:val="both"/>
        <w:rPr>
          <w:rFonts w:ascii="Calibri" w:hAnsi="Calibri" w:cs="Calibri"/>
          <w:sz w:val="24"/>
          <w:szCs w:val="24"/>
        </w:rPr>
      </w:pPr>
    </w:p>
    <w:p w:rsidR="00945671" w:rsidRPr="00572BE6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572BE6">
        <w:rPr>
          <w:rFonts w:ascii="Calibri" w:hAnsi="Calibri" w:cs="Calibri"/>
          <w:b/>
          <w:bCs/>
          <w:color w:val="1A1B1D"/>
          <w:sz w:val="24"/>
          <w:szCs w:val="24"/>
        </w:rPr>
        <w:t xml:space="preserve">На оплату </w:t>
      </w:r>
      <w:proofErr w:type="spellStart"/>
      <w:r w:rsidRPr="00572BE6">
        <w:rPr>
          <w:rFonts w:ascii="Calibri" w:hAnsi="Calibri" w:cs="Calibri"/>
          <w:b/>
          <w:bCs/>
          <w:color w:val="1A1B1D"/>
          <w:sz w:val="24"/>
          <w:szCs w:val="24"/>
        </w:rPr>
        <w:t>онкопомощи</w:t>
      </w:r>
      <w:proofErr w:type="spellEnd"/>
      <w:r w:rsidRPr="00572BE6">
        <w:rPr>
          <w:rFonts w:ascii="Calibri" w:hAnsi="Calibri" w:cs="Calibri"/>
          <w:b/>
          <w:bCs/>
          <w:color w:val="1A1B1D"/>
          <w:sz w:val="24"/>
          <w:szCs w:val="24"/>
        </w:rPr>
        <w:t xml:space="preserve"> из ОМС направили в 2022 году 325 млрд рублей</w:t>
      </w:r>
    </w:p>
    <w:p w:rsidR="00945671" w:rsidRPr="00572BE6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572BE6">
        <w:rPr>
          <w:rFonts w:ascii="Calibri" w:hAnsi="Calibri" w:cs="Calibri"/>
          <w:color w:val="1A1B1D"/>
          <w:sz w:val="24"/>
          <w:szCs w:val="24"/>
        </w:rPr>
        <w:t>Федеральный фонд ОМС раскрыл данные по объемам финансирования медпомощи онкологическим пациентам. Основная часть средств расходуется на противоопухолевую лекарственную терапию</w:t>
      </w:r>
    </w:p>
    <w:p w:rsidR="00945671" w:rsidRPr="00572BE6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572BE6">
        <w:rPr>
          <w:rFonts w:ascii="Calibri" w:hAnsi="Calibri" w:cs="Calibri"/>
          <w:color w:val="1A1B1D"/>
          <w:sz w:val="24"/>
          <w:szCs w:val="24"/>
        </w:rPr>
        <w:t>На оплату онкологической медицинской помощи в стационарных условиях и в условиях дневного стационара в рамках территориальных и базовой программ ОМС в прошлом году фактически было израсходовано 325,3 млрд руб. Это почти на 10% выше уровня 2021 года, </w:t>
      </w:r>
      <w:hyperlink r:id="rId22" w:tgtFrame="_blank" w:history="1">
        <w:r w:rsidRPr="00572BE6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572BE6">
        <w:rPr>
          <w:rFonts w:ascii="Calibri" w:hAnsi="Calibri" w:cs="Calibri"/>
          <w:color w:val="1A1B1D"/>
          <w:sz w:val="24"/>
          <w:szCs w:val="24"/>
        </w:rPr>
        <w:t> 3 февраля пресс-служба Федерального фонда ОМС (ФОМС). </w:t>
      </w:r>
    </w:p>
    <w:p w:rsidR="00945671" w:rsidRPr="00572BE6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572BE6">
        <w:rPr>
          <w:rFonts w:ascii="Calibri" w:hAnsi="Calibri" w:cs="Calibri"/>
          <w:color w:val="1A1B1D"/>
          <w:sz w:val="24"/>
          <w:szCs w:val="24"/>
        </w:rPr>
        <w:t>Основная часть расходов (около 240 млрд руб., на 8,3% выше уровня 2021 года) пришлась на противоопухолевую лекарственную терапию. На лучевую терапию было направлено 16,5 млрд руб. (+23,1% к 2021 году), на лучевую терапию в сочетании с противоопухолевой лекарственной терапией – 5,3 млрд руб. (+6%), на хирургическое лечение – 45,9 млрд руб. (+12%).</w:t>
      </w:r>
    </w:p>
    <w:p w:rsidR="00945671" w:rsidRPr="00572BE6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572BE6">
        <w:rPr>
          <w:rFonts w:ascii="Calibri" w:hAnsi="Calibri" w:cs="Calibri"/>
          <w:color w:val="1A1B1D"/>
          <w:sz w:val="24"/>
          <w:szCs w:val="24"/>
        </w:rPr>
        <w:t xml:space="preserve">Рост финансирования позволил увеличить использование высокоэффективных </w:t>
      </w:r>
      <w:proofErr w:type="spellStart"/>
      <w:r w:rsidRPr="00572BE6">
        <w:rPr>
          <w:rFonts w:ascii="Calibri" w:hAnsi="Calibri" w:cs="Calibri"/>
          <w:color w:val="1A1B1D"/>
          <w:sz w:val="24"/>
          <w:szCs w:val="24"/>
        </w:rPr>
        <w:t>таргетных</w:t>
      </w:r>
      <w:proofErr w:type="spellEnd"/>
      <w:r w:rsidRPr="00572BE6">
        <w:rPr>
          <w:rFonts w:ascii="Calibri" w:hAnsi="Calibri" w:cs="Calibri"/>
          <w:color w:val="1A1B1D"/>
          <w:sz w:val="24"/>
          <w:szCs w:val="24"/>
        </w:rPr>
        <w:t xml:space="preserve"> препаратов в условиях круглосуточного стационара по сравнению с уровнем 2019 года на 12,3%, в условиях дневного стационара – на 19,2%. Также отмечено увеличение кратности курсов химиотерапии на одного пациента на 11,9%, отмечается в сообщении. Данных </w:t>
      </w:r>
      <w:proofErr w:type="gramStart"/>
      <w:r w:rsidRPr="00572BE6">
        <w:rPr>
          <w:rFonts w:ascii="Calibri" w:hAnsi="Calibri" w:cs="Calibri"/>
          <w:color w:val="1A1B1D"/>
          <w:sz w:val="24"/>
          <w:szCs w:val="24"/>
        </w:rPr>
        <w:t>о количестве</w:t>
      </w:r>
      <w:proofErr w:type="gramEnd"/>
      <w:r w:rsidRPr="00572BE6">
        <w:rPr>
          <w:rFonts w:ascii="Calibri" w:hAnsi="Calibri" w:cs="Calibri"/>
          <w:color w:val="1A1B1D"/>
          <w:sz w:val="24"/>
          <w:szCs w:val="24"/>
        </w:rPr>
        <w:t xml:space="preserve"> получивших терапию </w:t>
      </w:r>
      <w:proofErr w:type="spellStart"/>
      <w:r w:rsidRPr="00572BE6">
        <w:rPr>
          <w:rFonts w:ascii="Calibri" w:hAnsi="Calibri" w:cs="Calibri"/>
          <w:color w:val="1A1B1D"/>
          <w:sz w:val="24"/>
          <w:szCs w:val="24"/>
        </w:rPr>
        <w:t>онкопациентов</w:t>
      </w:r>
      <w:proofErr w:type="spellEnd"/>
      <w:r w:rsidRPr="00572BE6">
        <w:rPr>
          <w:rFonts w:ascii="Calibri" w:hAnsi="Calibri" w:cs="Calibri"/>
          <w:color w:val="1A1B1D"/>
          <w:sz w:val="24"/>
          <w:szCs w:val="24"/>
        </w:rPr>
        <w:t xml:space="preserve"> не приводится.</w:t>
      </w:r>
    </w:p>
    <w:p w:rsidR="00945671" w:rsidRPr="00572BE6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572BE6">
        <w:rPr>
          <w:rFonts w:ascii="Calibri" w:hAnsi="Calibri" w:cs="Calibri"/>
          <w:color w:val="1A1B1D"/>
          <w:sz w:val="24"/>
          <w:szCs w:val="24"/>
        </w:rPr>
        <w:t xml:space="preserve">В ФОМС констатировали высокий уровень доступности химиотерапии для онкологических пациентов, в том числе с применением высокоэффективных </w:t>
      </w:r>
      <w:proofErr w:type="spellStart"/>
      <w:r w:rsidRPr="00572BE6">
        <w:rPr>
          <w:rFonts w:ascii="Calibri" w:hAnsi="Calibri" w:cs="Calibri"/>
          <w:color w:val="1A1B1D"/>
          <w:sz w:val="24"/>
          <w:szCs w:val="24"/>
        </w:rPr>
        <w:t>таргетных</w:t>
      </w:r>
      <w:proofErr w:type="spellEnd"/>
      <w:r w:rsidRPr="00572BE6">
        <w:rPr>
          <w:rFonts w:ascii="Calibri" w:hAnsi="Calibri" w:cs="Calibri"/>
          <w:color w:val="1A1B1D"/>
          <w:sz w:val="24"/>
          <w:szCs w:val="24"/>
        </w:rPr>
        <w:t xml:space="preserve"> препаратов. Также, </w:t>
      </w:r>
      <w:r w:rsidRPr="00572BE6">
        <w:rPr>
          <w:rFonts w:ascii="Calibri" w:hAnsi="Calibri" w:cs="Calibri"/>
          <w:color w:val="1A1B1D"/>
          <w:sz w:val="24"/>
          <w:szCs w:val="24"/>
        </w:rPr>
        <w:lastRenderedPageBreak/>
        <w:t>по данным фонда, растет доля случаев оказания медпомощи с применением конформной лучевой терапии: в 2022 году она достигла 56% от общего количества случаев лучевой терапии.</w:t>
      </w:r>
    </w:p>
    <w:p w:rsidR="00945671" w:rsidRPr="00572BE6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572BE6">
        <w:rPr>
          <w:rFonts w:ascii="Calibri" w:hAnsi="Calibri" w:cs="Calibri"/>
          <w:color w:val="1A1B1D"/>
          <w:sz w:val="24"/>
          <w:szCs w:val="24"/>
        </w:rPr>
        <w:t>Ежегодно в России заболевают раком около 600 тыс. человек. По </w:t>
      </w:r>
      <w:hyperlink r:id="rId23" w:history="1">
        <w:r w:rsidRPr="00572BE6">
          <w:rPr>
            <w:rStyle w:val="a4"/>
            <w:rFonts w:ascii="Calibri" w:hAnsi="Calibri" w:cs="Calibri"/>
            <w:color w:val="E1442F"/>
            <w:sz w:val="24"/>
            <w:szCs w:val="24"/>
          </w:rPr>
          <w:t>данным Минздрава</w:t>
        </w:r>
      </w:hyperlink>
      <w:r w:rsidRPr="00572BE6">
        <w:rPr>
          <w:rFonts w:ascii="Calibri" w:hAnsi="Calibri" w:cs="Calibri"/>
          <w:color w:val="1A1B1D"/>
          <w:sz w:val="24"/>
          <w:szCs w:val="24"/>
        </w:rPr>
        <w:t>, число россиян с онкологическими заболеваниями составляет около 4 млн человек. В ведомстве утверждают, что за последние четыре года удалось почти на 4,4% снизить смертность населения от новообразований, на 13,5% сократилась одногодичная летальность пациентов, а пятилетняя выживаемость выросла на 6,6%. Количественных показателей в Минздраве не привели.</w:t>
      </w:r>
    </w:p>
    <w:p w:rsidR="00945671" w:rsidRPr="00572BE6" w:rsidRDefault="00C53BD1" w:rsidP="00572BE6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="00945671" w:rsidRPr="00572BE6">
          <w:rPr>
            <w:rStyle w:val="a4"/>
            <w:rFonts w:ascii="Calibri" w:hAnsi="Calibri" w:cs="Calibri"/>
            <w:sz w:val="24"/>
            <w:szCs w:val="24"/>
          </w:rPr>
          <w:t>https://medvestnik.ru/content/news/Na-oplatu-onkopomoshi-iz-OMS-napravili-v-2022-godu-325-mlrd-rublei.html</w:t>
        </w:r>
      </w:hyperlink>
    </w:p>
    <w:p w:rsidR="00C53BD1" w:rsidRPr="00572BE6" w:rsidRDefault="00C53BD1" w:rsidP="00C53BD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572BE6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C53BD1" w:rsidRPr="00572BE6" w:rsidRDefault="00C53BD1" w:rsidP="00C53BD1">
      <w:pPr>
        <w:jc w:val="both"/>
        <w:rPr>
          <w:rFonts w:ascii="Calibri" w:hAnsi="Calibri" w:cs="Calibri"/>
          <w:b/>
          <w:sz w:val="24"/>
          <w:szCs w:val="24"/>
        </w:rPr>
      </w:pPr>
      <w:r w:rsidRPr="00572BE6">
        <w:rPr>
          <w:rFonts w:ascii="Calibri" w:hAnsi="Calibri" w:cs="Calibri"/>
          <w:b/>
          <w:sz w:val="24"/>
          <w:szCs w:val="24"/>
        </w:rPr>
        <w:t xml:space="preserve">Минтруд разработал </w:t>
      </w:r>
      <w:proofErr w:type="spellStart"/>
      <w:r w:rsidRPr="00572BE6">
        <w:rPr>
          <w:rFonts w:ascii="Calibri" w:hAnsi="Calibri" w:cs="Calibri"/>
          <w:b/>
          <w:sz w:val="24"/>
          <w:szCs w:val="24"/>
        </w:rPr>
        <w:t>профстандарт</w:t>
      </w:r>
      <w:proofErr w:type="spellEnd"/>
      <w:r w:rsidRPr="00572BE6">
        <w:rPr>
          <w:rFonts w:ascii="Calibri" w:hAnsi="Calibri" w:cs="Calibri"/>
          <w:b/>
          <w:sz w:val="24"/>
          <w:szCs w:val="24"/>
        </w:rPr>
        <w:t xml:space="preserve"> для клинического </w:t>
      </w:r>
      <w:proofErr w:type="spellStart"/>
      <w:r w:rsidRPr="00572BE6">
        <w:rPr>
          <w:rFonts w:ascii="Calibri" w:hAnsi="Calibri" w:cs="Calibri"/>
          <w:b/>
          <w:sz w:val="24"/>
          <w:szCs w:val="24"/>
        </w:rPr>
        <w:t>цитолога</w:t>
      </w:r>
      <w:proofErr w:type="spellEnd"/>
    </w:p>
    <w:p w:rsidR="00C53BD1" w:rsidRPr="00572BE6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572BE6">
        <w:rPr>
          <w:rFonts w:ascii="Calibri" w:hAnsi="Calibri" w:cs="Calibri"/>
          <w:sz w:val="24"/>
          <w:szCs w:val="24"/>
        </w:rPr>
        <w:t xml:space="preserve">В России отсутствует система подготовки врачей-клинических </w:t>
      </w:r>
      <w:proofErr w:type="spellStart"/>
      <w:r w:rsidRPr="00572BE6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, что приводит к острому дефициту квалифицированных кадров, в частности для онкологии. Проблему планируется решать принятием </w:t>
      </w:r>
      <w:proofErr w:type="spellStart"/>
      <w:r w:rsidRPr="00572BE6">
        <w:rPr>
          <w:rFonts w:ascii="Calibri" w:hAnsi="Calibri" w:cs="Calibri"/>
          <w:sz w:val="24"/>
          <w:szCs w:val="24"/>
        </w:rPr>
        <w:t>профстандарта</w:t>
      </w:r>
      <w:proofErr w:type="spellEnd"/>
      <w:r w:rsidRPr="00572BE6">
        <w:rPr>
          <w:rFonts w:ascii="Calibri" w:hAnsi="Calibri" w:cs="Calibri"/>
          <w:sz w:val="24"/>
          <w:szCs w:val="24"/>
        </w:rPr>
        <w:t>.</w:t>
      </w:r>
    </w:p>
    <w:p w:rsidR="00C53BD1" w:rsidRPr="00572BE6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572BE6">
        <w:rPr>
          <w:rFonts w:ascii="Calibri" w:hAnsi="Calibri" w:cs="Calibri"/>
          <w:sz w:val="24"/>
          <w:szCs w:val="24"/>
        </w:rPr>
        <w:t xml:space="preserve">Минтруд представил на общественное обсуждение проект профессионального стандарта «Врач-клинический </w:t>
      </w:r>
      <w:proofErr w:type="spellStart"/>
      <w:r w:rsidRPr="00572BE6">
        <w:rPr>
          <w:rFonts w:ascii="Calibri" w:hAnsi="Calibri" w:cs="Calibri"/>
          <w:sz w:val="24"/>
          <w:szCs w:val="24"/>
        </w:rPr>
        <w:t>цитолог</w:t>
      </w:r>
      <w:proofErr w:type="spellEnd"/>
      <w:r w:rsidRPr="00572BE6">
        <w:rPr>
          <w:rFonts w:ascii="Calibri" w:hAnsi="Calibri" w:cs="Calibri"/>
          <w:sz w:val="24"/>
          <w:szCs w:val="24"/>
        </w:rPr>
        <w:t>». </w:t>
      </w:r>
      <w:hyperlink r:id="rId25" w:anchor="npa=135669" w:tgtFrame="_blank" w:history="1">
        <w:r w:rsidRPr="00572BE6">
          <w:rPr>
            <w:rStyle w:val="a4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572BE6">
        <w:rPr>
          <w:rFonts w:ascii="Calibri" w:hAnsi="Calibri" w:cs="Calibri"/>
          <w:sz w:val="24"/>
          <w:szCs w:val="24"/>
        </w:rPr>
        <w:t xml:space="preserve">, ответственным разработчиком которого выступила Ассоциация клинических </w:t>
      </w:r>
      <w:proofErr w:type="spellStart"/>
      <w:r w:rsidRPr="00572BE6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572BE6">
        <w:rPr>
          <w:rFonts w:ascii="Calibri" w:hAnsi="Calibri" w:cs="Calibri"/>
          <w:sz w:val="24"/>
          <w:szCs w:val="24"/>
        </w:rPr>
        <w:t>, опубликован 3 февраля на портале regulation.gov.ru.</w:t>
      </w:r>
    </w:p>
    <w:p w:rsidR="00C53BD1" w:rsidRPr="00572BE6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572BE6">
        <w:rPr>
          <w:rFonts w:ascii="Calibri" w:hAnsi="Calibri" w:cs="Calibri"/>
          <w:sz w:val="24"/>
          <w:szCs w:val="24"/>
        </w:rPr>
        <w:t xml:space="preserve">По данным ведомства, в России работает более 3500 клинических </w:t>
      </w:r>
      <w:proofErr w:type="spellStart"/>
      <w:r w:rsidRPr="00572BE6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572BE6">
        <w:rPr>
          <w:rFonts w:ascii="Calibri" w:hAnsi="Calibri" w:cs="Calibri"/>
          <w:sz w:val="24"/>
          <w:szCs w:val="24"/>
        </w:rPr>
        <w:t>. Цитологический метод диагностики крайне востребован в клинической практике и профилактической медицине – профильные лаборатории созданы в ведущих научно-исследовательских центрах (онкологических, эндокринологических, туберкулезных), диспансерах и больницах.</w:t>
      </w:r>
    </w:p>
    <w:p w:rsidR="00C53BD1" w:rsidRPr="00572BE6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572BE6">
        <w:rPr>
          <w:rFonts w:ascii="Calibri" w:hAnsi="Calibri" w:cs="Calibri"/>
          <w:sz w:val="24"/>
          <w:szCs w:val="24"/>
        </w:rPr>
        <w:t xml:space="preserve">Из-за отсутствия системы подготовки специалистов наблюдается острый дефицит квалифицированных </w:t>
      </w:r>
      <w:proofErr w:type="spellStart"/>
      <w:r w:rsidRPr="00572BE6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. Программы ординатуры по специальности «Клиническая лабораторная диагностика» включают элементы обучения по цитологическим исследованиям продолжительностью в среднем 30—40 акад. часов, и после прохождения такого обучения врачи в соответствии с </w:t>
      </w:r>
      <w:proofErr w:type="spellStart"/>
      <w:r w:rsidRPr="00572BE6">
        <w:rPr>
          <w:rFonts w:ascii="Calibri" w:hAnsi="Calibri" w:cs="Calibri"/>
          <w:sz w:val="24"/>
          <w:szCs w:val="24"/>
        </w:rPr>
        <w:t>профстандартом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 «Специалист в области клинической лабораторной диагностики» без дополнительной подготовки допускаются к выполнению цитологических исследований, в том числе к диагностике онкологических заболеваний.</w:t>
      </w:r>
    </w:p>
    <w:p w:rsidR="00C53BD1" w:rsidRPr="00572BE6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572BE6">
        <w:rPr>
          <w:rFonts w:ascii="Calibri" w:hAnsi="Calibri" w:cs="Calibri"/>
          <w:sz w:val="24"/>
          <w:szCs w:val="24"/>
        </w:rPr>
        <w:t xml:space="preserve">Принятие </w:t>
      </w:r>
      <w:proofErr w:type="spellStart"/>
      <w:r w:rsidRPr="00572BE6">
        <w:rPr>
          <w:rFonts w:ascii="Calibri" w:hAnsi="Calibri" w:cs="Calibri"/>
          <w:sz w:val="24"/>
          <w:szCs w:val="24"/>
        </w:rPr>
        <w:t>профстандарта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 «Врач-клинический </w:t>
      </w:r>
      <w:proofErr w:type="spellStart"/>
      <w:r w:rsidRPr="00572BE6">
        <w:rPr>
          <w:rFonts w:ascii="Calibri" w:hAnsi="Calibri" w:cs="Calibri"/>
          <w:sz w:val="24"/>
          <w:szCs w:val="24"/>
        </w:rPr>
        <w:t>цитолог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» призвано повысить качество профессиональной подготовки специалистов, выполняющих цитологическую диагностику заболеваний. Требования документа смогут применяться при профессиональной подготовке клинических </w:t>
      </w:r>
      <w:proofErr w:type="spellStart"/>
      <w:r w:rsidRPr="00572BE6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 в системе высшего медицинского образования в рамках ординатуры с последующей стажировкой.</w:t>
      </w:r>
    </w:p>
    <w:p w:rsidR="00C53BD1" w:rsidRPr="00572BE6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572BE6">
        <w:rPr>
          <w:rFonts w:ascii="Calibri" w:hAnsi="Calibri" w:cs="Calibri"/>
          <w:sz w:val="24"/>
          <w:szCs w:val="24"/>
        </w:rPr>
        <w:t xml:space="preserve">Как следует из проекта </w:t>
      </w:r>
      <w:proofErr w:type="spellStart"/>
      <w:r w:rsidRPr="00572BE6">
        <w:rPr>
          <w:rFonts w:ascii="Calibri" w:hAnsi="Calibri" w:cs="Calibri"/>
          <w:sz w:val="24"/>
          <w:szCs w:val="24"/>
        </w:rPr>
        <w:t>профстандарта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, врач-клинический </w:t>
      </w:r>
      <w:proofErr w:type="spellStart"/>
      <w:r w:rsidRPr="00572BE6">
        <w:rPr>
          <w:rFonts w:ascii="Calibri" w:hAnsi="Calibri" w:cs="Calibri"/>
          <w:sz w:val="24"/>
          <w:szCs w:val="24"/>
        </w:rPr>
        <w:t>цитолог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 должен иметь высшее образование – </w:t>
      </w:r>
      <w:proofErr w:type="spellStart"/>
      <w:r w:rsidRPr="00572BE6">
        <w:rPr>
          <w:rFonts w:ascii="Calibri" w:hAnsi="Calibri" w:cs="Calibri"/>
          <w:sz w:val="24"/>
          <w:szCs w:val="24"/>
        </w:rPr>
        <w:t>специалитет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 по специальности «Лечебное дело» или «Педиатрия», а затем освоить программу ординатуры по специальности «Клиническая цитология»; либо пройти </w:t>
      </w:r>
      <w:r w:rsidRPr="00572BE6">
        <w:rPr>
          <w:rFonts w:ascii="Calibri" w:hAnsi="Calibri" w:cs="Calibri"/>
          <w:sz w:val="24"/>
          <w:szCs w:val="24"/>
        </w:rPr>
        <w:lastRenderedPageBreak/>
        <w:t xml:space="preserve">подготовку в интернатуре и (или) ординатуре по одной из специальностей: «Клиническая лабораторная диагностика», «Патологическая анатомия», «Онкология», а также программу профессиональной переподготовки по специальности «Клиническая цитология». Как вариант – можно получить высшее образование – </w:t>
      </w:r>
      <w:proofErr w:type="spellStart"/>
      <w:r w:rsidRPr="00572BE6">
        <w:rPr>
          <w:rFonts w:ascii="Calibri" w:hAnsi="Calibri" w:cs="Calibri"/>
          <w:sz w:val="24"/>
          <w:szCs w:val="24"/>
        </w:rPr>
        <w:t>специалитет</w:t>
      </w:r>
      <w:proofErr w:type="spellEnd"/>
      <w:r w:rsidRPr="00572BE6">
        <w:rPr>
          <w:rFonts w:ascii="Calibri" w:hAnsi="Calibri" w:cs="Calibri"/>
          <w:sz w:val="24"/>
          <w:szCs w:val="24"/>
        </w:rPr>
        <w:t xml:space="preserve"> по специальностям «Медицинская биофизика», «Медицинская кибернетика», «Медицинская биохимия», «Медико-профилактическое дело» в соответствии с федеральными государственными образовательными стандартами (ФГОС) высшего образования до 1 января 2025 года и дополнительно пройти программу повышения квалификации по вопросам клинической цитологии.</w:t>
      </w:r>
    </w:p>
    <w:p w:rsidR="00C53BD1" w:rsidRDefault="00C53BD1" w:rsidP="00C53BD1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26" w:history="1">
        <w:r w:rsidRPr="00572BE6">
          <w:rPr>
            <w:rStyle w:val="a4"/>
            <w:rFonts w:ascii="Calibri" w:hAnsi="Calibri" w:cs="Calibri"/>
            <w:sz w:val="24"/>
            <w:szCs w:val="24"/>
          </w:rPr>
          <w:t>https://medvestnik.ru/content/news/Mintrud-razrabotal-profstandart-dlya-klinicheskogo-citologa.html</w:t>
        </w:r>
      </w:hyperlink>
    </w:p>
    <w:p w:rsidR="00C53BD1" w:rsidRPr="00122CBD" w:rsidRDefault="00C53BD1" w:rsidP="00C53BD1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122CBD">
        <w:rPr>
          <w:rFonts w:ascii="Calibri" w:hAnsi="Calibri" w:cs="Calibri"/>
          <w:b/>
          <w:sz w:val="24"/>
          <w:szCs w:val="24"/>
        </w:rPr>
        <w:t>Соцфонд</w:t>
      </w:r>
      <w:proofErr w:type="spellEnd"/>
      <w:r w:rsidRPr="00122CBD">
        <w:rPr>
          <w:rFonts w:ascii="Calibri" w:hAnsi="Calibri" w:cs="Calibri"/>
          <w:b/>
          <w:sz w:val="24"/>
          <w:szCs w:val="24"/>
        </w:rPr>
        <w:t xml:space="preserve"> произвел первые специальные выплаты медработникам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122CBD">
        <w:rPr>
          <w:rFonts w:ascii="Calibri" w:hAnsi="Calibri" w:cs="Calibri"/>
          <w:sz w:val="24"/>
          <w:szCs w:val="24"/>
        </w:rPr>
        <w:t xml:space="preserve">Отделения Социального фонда России начали перечислять специальные выплаты медицинским работникам, установленные правительством с 2023 года. Выплаты производятся на основании сведений, направленных </w:t>
      </w:r>
      <w:proofErr w:type="spellStart"/>
      <w:r w:rsidRPr="00122CBD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122CBD">
        <w:rPr>
          <w:rFonts w:ascii="Calibri" w:hAnsi="Calibri" w:cs="Calibri"/>
          <w:sz w:val="24"/>
          <w:szCs w:val="24"/>
        </w:rPr>
        <w:t>. 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122CBD">
        <w:rPr>
          <w:rFonts w:ascii="Calibri" w:hAnsi="Calibri" w:cs="Calibri"/>
          <w:sz w:val="24"/>
          <w:szCs w:val="24"/>
        </w:rPr>
        <w:t>Социальный фонд России произвел первые специальные выплаты. Деньги получили 2,5 тыс. человек, </w:t>
      </w:r>
      <w:hyperlink r:id="rId27" w:tgtFrame="_blank" w:history="1">
        <w:r w:rsidRPr="00122CBD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122CBD">
        <w:rPr>
          <w:rFonts w:ascii="Calibri" w:hAnsi="Calibri" w:cs="Calibri"/>
          <w:sz w:val="24"/>
          <w:szCs w:val="24"/>
        </w:rPr>
        <w:t> 2 февраля пресс-служба фонда. 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122CBD">
        <w:rPr>
          <w:rFonts w:ascii="Calibri" w:hAnsi="Calibri" w:cs="Calibri"/>
          <w:sz w:val="24"/>
          <w:szCs w:val="24"/>
        </w:rPr>
        <w:t xml:space="preserve">Выплаты уже осуществлены в 24 регионах на основании сведений, направленных </w:t>
      </w:r>
      <w:proofErr w:type="spellStart"/>
      <w:r w:rsidRPr="00122CBD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122CBD">
        <w:rPr>
          <w:rFonts w:ascii="Calibri" w:hAnsi="Calibri" w:cs="Calibri"/>
          <w:sz w:val="24"/>
          <w:szCs w:val="24"/>
        </w:rPr>
        <w:t>. Всего перечислено 21,4 млн руб., уточняется в сообщении.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122CBD">
        <w:rPr>
          <w:rFonts w:ascii="Calibri" w:hAnsi="Calibri" w:cs="Calibri"/>
          <w:sz w:val="24"/>
          <w:szCs w:val="24"/>
        </w:rPr>
        <w:t xml:space="preserve">В </w:t>
      </w:r>
      <w:proofErr w:type="spellStart"/>
      <w:r w:rsidRPr="00122CBD">
        <w:rPr>
          <w:rFonts w:ascii="Calibri" w:hAnsi="Calibri" w:cs="Calibri"/>
          <w:sz w:val="24"/>
          <w:szCs w:val="24"/>
        </w:rPr>
        <w:t>Соцфонде</w:t>
      </w:r>
      <w:proofErr w:type="spellEnd"/>
      <w:r w:rsidRPr="00122CBD">
        <w:rPr>
          <w:rFonts w:ascii="Calibri" w:hAnsi="Calibri" w:cs="Calibri"/>
          <w:sz w:val="24"/>
          <w:szCs w:val="24"/>
        </w:rPr>
        <w:t xml:space="preserve"> заверили, что выплаты получат все медработники, которым они положены. Для этого не требуется самостоятельно обращаться в отделения фонда, подавать заявления или справки. Средства будут поступать на счет сотрудника, реквизиты которого представляет </w:t>
      </w:r>
      <w:proofErr w:type="spellStart"/>
      <w:r w:rsidRPr="00122CBD">
        <w:rPr>
          <w:rFonts w:ascii="Calibri" w:hAnsi="Calibri" w:cs="Calibri"/>
          <w:sz w:val="24"/>
          <w:szCs w:val="24"/>
        </w:rPr>
        <w:t>медорганизация</w:t>
      </w:r>
      <w:proofErr w:type="spellEnd"/>
      <w:r w:rsidRPr="00122CBD">
        <w:rPr>
          <w:rFonts w:ascii="Calibri" w:hAnsi="Calibri" w:cs="Calibri"/>
          <w:sz w:val="24"/>
          <w:szCs w:val="24"/>
        </w:rPr>
        <w:t>.</w:t>
      </w:r>
    </w:p>
    <w:p w:rsidR="00C53BD1" w:rsidRPr="00122CBD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122CBD">
        <w:rPr>
          <w:rFonts w:ascii="Calibri" w:hAnsi="Calibri" w:cs="Calibri"/>
          <w:sz w:val="24"/>
          <w:szCs w:val="24"/>
        </w:rPr>
        <w:t xml:space="preserve">Всего получателями </w:t>
      </w:r>
      <w:proofErr w:type="spellStart"/>
      <w:r w:rsidRPr="00122CBD">
        <w:rPr>
          <w:rFonts w:ascii="Calibri" w:hAnsi="Calibri" w:cs="Calibri"/>
          <w:sz w:val="24"/>
          <w:szCs w:val="24"/>
        </w:rPr>
        <w:t>допвыплат</w:t>
      </w:r>
      <w:proofErr w:type="spellEnd"/>
      <w:r w:rsidRPr="00122CBD">
        <w:rPr>
          <w:rFonts w:ascii="Calibri" w:hAnsi="Calibri" w:cs="Calibri"/>
          <w:sz w:val="24"/>
          <w:szCs w:val="24"/>
        </w:rPr>
        <w:t xml:space="preserve"> должны стать больше 1 млн специалистов первичного звена здравоохранения. На эти цели в бюджете 2023 года предусмотрено 152,4 млрд руб. Кому положены надбавки и в каком размере, </w:t>
      </w:r>
      <w:hyperlink r:id="rId28" w:history="1">
        <w:r w:rsidRPr="00122CBD">
          <w:rPr>
            <w:rStyle w:val="a4"/>
            <w:rFonts w:ascii="Calibri" w:hAnsi="Calibri" w:cs="Calibri"/>
            <w:color w:val="E1442F"/>
            <w:sz w:val="24"/>
            <w:szCs w:val="24"/>
          </w:rPr>
          <w:t>писал «МВ»</w:t>
        </w:r>
      </w:hyperlink>
      <w:r w:rsidRPr="00122CBD">
        <w:rPr>
          <w:rFonts w:ascii="Calibri" w:hAnsi="Calibri" w:cs="Calibri"/>
          <w:sz w:val="24"/>
          <w:szCs w:val="24"/>
        </w:rPr>
        <w:t>.</w:t>
      </w:r>
    </w:p>
    <w:p w:rsidR="00C53BD1" w:rsidRPr="00572BE6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hyperlink r:id="rId29" w:history="1">
        <w:r w:rsidRPr="00122CBD">
          <w:rPr>
            <w:rStyle w:val="a4"/>
            <w:rFonts w:ascii="Calibri" w:hAnsi="Calibri" w:cs="Calibri"/>
            <w:sz w:val="24"/>
            <w:szCs w:val="24"/>
          </w:rPr>
          <w:t>https://medvestnik.ru/content/news/Socfond-proizvel-pervye-specialnye-vyplaty-medrabotnikam.html</w:t>
        </w:r>
      </w:hyperlink>
    </w:p>
    <w:p w:rsidR="00647AF7" w:rsidRPr="00C53BD1" w:rsidRDefault="00647AF7" w:rsidP="00572BE6">
      <w:pPr>
        <w:jc w:val="both"/>
        <w:rPr>
          <w:rFonts w:ascii="Calibri" w:hAnsi="Calibri" w:cs="Calibri"/>
          <w:sz w:val="24"/>
          <w:szCs w:val="24"/>
        </w:rPr>
      </w:pPr>
    </w:p>
    <w:sectPr w:rsidR="00647AF7" w:rsidRPr="00C5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0F0"/>
    <w:multiLevelType w:val="multilevel"/>
    <w:tmpl w:val="635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C28A8"/>
    <w:multiLevelType w:val="multilevel"/>
    <w:tmpl w:val="D0A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E2F0B"/>
    <w:multiLevelType w:val="multilevel"/>
    <w:tmpl w:val="E56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C5D77"/>
    <w:multiLevelType w:val="multilevel"/>
    <w:tmpl w:val="D6B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1"/>
    <w:rsid w:val="000614B7"/>
    <w:rsid w:val="00572BE6"/>
    <w:rsid w:val="00647AF7"/>
    <w:rsid w:val="008C25A6"/>
    <w:rsid w:val="00945671"/>
    <w:rsid w:val="00B841DF"/>
    <w:rsid w:val="00C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CD8E"/>
  <w15:chartTrackingRefBased/>
  <w15:docId w15:val="{40BE2739-AEC3-4260-9CC8-44B54451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945671"/>
  </w:style>
  <w:style w:type="paragraph" w:customStyle="1" w:styleId="lead">
    <w:name w:val="lead"/>
    <w:basedOn w:val="a"/>
    <w:rsid w:val="009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671"/>
    <w:rPr>
      <w:color w:val="0000FF"/>
      <w:u w:val="single"/>
    </w:rPr>
  </w:style>
  <w:style w:type="character" w:styleId="a5">
    <w:name w:val="Strong"/>
    <w:basedOn w:val="a0"/>
    <w:uiPriority w:val="22"/>
    <w:qFormat/>
    <w:rsid w:val="0094567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25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8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25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1">
    <w:name w:val="Заголовок1"/>
    <w:basedOn w:val="a"/>
    <w:rsid w:val="008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5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8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C25A6"/>
  </w:style>
  <w:style w:type="character" w:customStyle="1" w:styleId="topic-bodytitle">
    <w:name w:val="topic-body__title"/>
    <w:basedOn w:val="a0"/>
    <w:rsid w:val="00647AF7"/>
  </w:style>
  <w:style w:type="paragraph" w:customStyle="1" w:styleId="topic-bodycontent-text">
    <w:name w:val="topic-body__content-text"/>
    <w:basedOn w:val="a"/>
    <w:rsid w:val="0064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64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7AF7"/>
    <w:rPr>
      <w:i/>
      <w:iCs/>
    </w:rPr>
  </w:style>
  <w:style w:type="paragraph" w:customStyle="1" w:styleId="stk-theme22610color22610customcolor4">
    <w:name w:val="stk-theme_22610__color_22610_custom_color_4"/>
    <w:basedOn w:val="a"/>
    <w:rsid w:val="00B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2610mb05">
    <w:name w:val="stk-theme_22610__mb_05"/>
    <w:basedOn w:val="a"/>
    <w:rsid w:val="00B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8383">
          <w:marLeft w:val="0"/>
          <w:marRight w:val="0"/>
          <w:marTop w:val="0"/>
          <w:marBottom w:val="24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20748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96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2396027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</w:divsChild>
    </w:div>
    <w:div w:id="281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705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385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9682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457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7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7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25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1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738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1666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6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35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68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emec.ru/news/2022/12/30/medsestry-v-regionakh-pozhalovalis-na-otsutstvie-nadbavok-k-zarplate/" TargetMode="External"/><Relationship Id="rId13" Type="http://schemas.openxmlformats.org/officeDocument/2006/relationships/hyperlink" Target="https://vademec.ru/news/%3E/news/2023/01/30/minzdrav-i-ffoms-utverdili-osobennosti-oplaty-medpomoshchi-po-oms-na-2023-god/" TargetMode="External"/><Relationship Id="rId18" Type="http://schemas.openxmlformats.org/officeDocument/2006/relationships/hyperlink" Target="https://vademec.ru/news/2023/02/03/gosmeditsina-regulyatory-i-oms-glavnoe-za-nedelyu-28-yanvarya-3-fevralya/" TargetMode="External"/><Relationship Id="rId26" Type="http://schemas.openxmlformats.org/officeDocument/2006/relationships/hyperlink" Target="https://medvestnik.ru/content/news/Mintrud-razrabotal-profstandart-dlya-klinicheskogo-citolog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vestnik.ru/content/news/FOMS-podschital-kolichestvo-poluchatelei-vysokotehnologichnoi-medpomoshi-po-OMS-v-2023-godu.html" TargetMode="External"/><Relationship Id="rId7" Type="http://schemas.openxmlformats.org/officeDocument/2006/relationships/hyperlink" Target="https://www.ffoms.gov.ru/upload/medialibrary/614/614442b08836b5fbd8a87783326acb62.pdf" TargetMode="External"/><Relationship Id="rId12" Type="http://schemas.openxmlformats.org/officeDocument/2006/relationships/hyperlink" Target="https://vademec.ru/article/makhovik-zateynik-_kak_federalnyy_tsentr_sobiraetsya_vytaskivat_uchastnikov_sistemy_oms_iz_dolgovoy_/" TargetMode="External"/><Relationship Id="rId17" Type="http://schemas.openxmlformats.org/officeDocument/2006/relationships/hyperlink" Target="https://vk.com/video/@sovfedinfo?z=video-170206299_456243713%2Fclub170206299%2Fpl_-170206299_-2" TargetMode="External"/><Relationship Id="rId25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demec.ru/news/%3E/news/2023/02/01/matvienko-gosudarstvo-ne-mozhet-ustanovit-doplaty-medikam-iz-chastnykh-klinik/" TargetMode="External"/><Relationship Id="rId20" Type="http://schemas.openxmlformats.org/officeDocument/2006/relationships/hyperlink" Target="https://medvestnik.ru/content/news/Rashody-federalnogo-budjeta-na-zdravoohranenie-ne-preodoleut-planku-v-1-VVP-do-2025-goda.html" TargetMode="External"/><Relationship Id="rId29" Type="http://schemas.openxmlformats.org/officeDocument/2006/relationships/hyperlink" Target="https://medvestnik.ru/content/news/Socfond-proizvel-pervye-specialnye-vyplaty-medrabotnika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3/02/02/klinikam-razreshat-chastyami-vyplachivat-shtrafy-strakhovshchikam-oms-i-terfondam/" TargetMode="External"/><Relationship Id="rId11" Type="http://schemas.openxmlformats.org/officeDocument/2006/relationships/hyperlink" Target="https://vademec.ru/news/2020/09/22/meduchrezhdeniya-zabaykalskogo-kraya-zadolzhali-kontragentam-1-1-mlrd-rubley/" TargetMode="External"/><Relationship Id="rId24" Type="http://schemas.openxmlformats.org/officeDocument/2006/relationships/hyperlink" Target="https://medvestnik.ru/content/news/Na-oplatu-onkopomoshi-iz-OMS-napravili-v-2022-godu-325-mlrd-rublei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ademec.ru/news/%3E/news/2023/02/01/osteopatiya-vpervye-poyavitsya-v-rubrikatore-klinicheskikh-rekomendatsiy-minzdrava/" TargetMode="External"/><Relationship Id="rId23" Type="http://schemas.openxmlformats.org/officeDocument/2006/relationships/hyperlink" Target="https://medvestnik.ru/content/news/Minzdrav-registriruet-600-tys-novyh-sluchaev-raka-ejegodno.html" TargetMode="External"/><Relationship Id="rId28" Type="http://schemas.openxmlformats.org/officeDocument/2006/relationships/hyperlink" Target="https://medvestnik.ru/content/cards/Komu-polojeny-specialnye-socvyplaty-i-kak-ih-poluchit.html" TargetMode="External"/><Relationship Id="rId10" Type="http://schemas.openxmlformats.org/officeDocument/2006/relationships/hyperlink" Target="https://vademec.ru/news/2022/11/24/krasnoyarskaya-sp-raskritikovala-mery-po-snizheniyu-kreditorskoy-zadolzhennosti-kraevykh-gosklinik/" TargetMode="External"/><Relationship Id="rId19" Type="http://schemas.openxmlformats.org/officeDocument/2006/relationships/hyperlink" Target="https://www.ffoms.gov.ru/news/ffoms/1-5-mln-chelovek-poluchat-vysokotekhnologichnuyu-medpomoshch-po-oms-v-2023-god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ademec.ru/news/2023/01/09/strakhovshchikam-oms-razreshili-gasit-dolgi-pered-klinikami-za-schet-ostatkov-svoikh-sredstv/" TargetMode="External"/><Relationship Id="rId14" Type="http://schemas.openxmlformats.org/officeDocument/2006/relationships/hyperlink" Target="https://www.ffoms.gov.ru/documents/the-orders-oms/" TargetMode="External"/><Relationship Id="rId22" Type="http://schemas.openxmlformats.org/officeDocument/2006/relationships/hyperlink" Target="https://www.ffoms.gov.ru/news/ffoms/bolee-325-mlrd-rubley-napravleno-na-medpomoshch-onkobolnym-v-2022-godu/" TargetMode="External"/><Relationship Id="rId27" Type="http://schemas.openxmlformats.org/officeDocument/2006/relationships/hyperlink" Target="https://sfr.gov.ru/press_center/~2023/02/02/2452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13584</Characters>
  <Application>Microsoft Office Word</Application>
  <DocSecurity>0</DocSecurity>
  <Lines>212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2023-02-06T14:18:00Z</dcterms:created>
  <dcterms:modified xsi:type="dcterms:W3CDTF">2023-02-06T14:18:00Z</dcterms:modified>
</cp:coreProperties>
</file>