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CA" w:rsidRPr="00524CF6" w:rsidRDefault="00E77FCA" w:rsidP="00E77FCA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24CF6">
        <w:rPr>
          <w:rFonts w:cstheme="minorHAnsi"/>
          <w:b/>
          <w:noProof/>
          <w:sz w:val="24"/>
          <w:szCs w:val="24"/>
        </w:rPr>
        <w:drawing>
          <wp:inline distT="0" distB="0" distL="0" distR="0" wp14:anchorId="4B264184" wp14:editId="15AC4D7B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CA" w:rsidRPr="00524CF6" w:rsidRDefault="00E77FCA" w:rsidP="00E77FCA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E77FCA" w:rsidRPr="00524CF6" w:rsidRDefault="00E77FCA" w:rsidP="00E77FCA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>ИНФОРМАЦИОННЫЙ ДАЙДЖЕСТ</w:t>
      </w:r>
    </w:p>
    <w:p w:rsidR="00E77FCA" w:rsidRPr="00524CF6" w:rsidRDefault="00E77FCA" w:rsidP="00E77FCA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24CF6">
        <w:rPr>
          <w:rFonts w:cstheme="minorHAnsi"/>
          <w:b/>
          <w:color w:val="FF0000"/>
          <w:sz w:val="24"/>
          <w:szCs w:val="24"/>
        </w:rPr>
        <w:t xml:space="preserve">(период  с </w:t>
      </w:r>
      <w:r>
        <w:rPr>
          <w:rFonts w:cstheme="minorHAnsi"/>
          <w:b/>
          <w:color w:val="FF0000"/>
          <w:sz w:val="24"/>
          <w:szCs w:val="24"/>
        </w:rPr>
        <w:t xml:space="preserve">4 </w:t>
      </w:r>
      <w:r w:rsidRPr="00524CF6">
        <w:rPr>
          <w:rFonts w:cstheme="minorHAnsi"/>
          <w:b/>
          <w:color w:val="FF0000"/>
          <w:sz w:val="24"/>
          <w:szCs w:val="24"/>
        </w:rPr>
        <w:t xml:space="preserve">по </w:t>
      </w:r>
      <w:r>
        <w:rPr>
          <w:rFonts w:cstheme="minorHAnsi"/>
          <w:b/>
          <w:color w:val="FF0000"/>
          <w:sz w:val="24"/>
          <w:szCs w:val="24"/>
        </w:rPr>
        <w:t>10</w:t>
      </w:r>
      <w:r>
        <w:rPr>
          <w:rFonts w:cstheme="minorHAnsi"/>
          <w:b/>
          <w:color w:val="FF0000"/>
          <w:sz w:val="24"/>
          <w:szCs w:val="24"/>
        </w:rPr>
        <w:t xml:space="preserve"> апреля</w:t>
      </w:r>
      <w:r w:rsidRPr="00524CF6">
        <w:rPr>
          <w:rFonts w:cstheme="minorHAnsi"/>
          <w:b/>
          <w:color w:val="FF0000"/>
          <w:sz w:val="24"/>
          <w:szCs w:val="24"/>
        </w:rPr>
        <w:t xml:space="preserve"> 2023)</w:t>
      </w:r>
    </w:p>
    <w:p w:rsidR="00380266" w:rsidRDefault="00380266" w:rsidP="00380266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380266" w:rsidRDefault="00380266" w:rsidP="00380266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2C4A8C" w:rsidRPr="00380266" w:rsidRDefault="002C4A8C" w:rsidP="00380266">
      <w:pPr>
        <w:jc w:val="both"/>
        <w:rPr>
          <w:rFonts w:ascii="Calibri" w:hAnsi="Calibri" w:cs="Times New Roman"/>
          <w:b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t>В Госдуме предложили жестче контролировать кадровую проблему в здравоохранении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Проблему дефицита кадров в здравоохранении, образовании и культуре предложено выводить на другой уровень контроля. Депутаты планируют регулярно заслушивать отчеты профильных министров о ситуации.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Министры здравоохранения, просвещения и культуры, представляя отчеты в Госдуме, должны будут в первую очередь рассказывать о кадровом обеспечении в своих отраслях. Предложение спикера нижней палаты парламента </w:t>
      </w:r>
      <w:r w:rsidRPr="00380266">
        <w:rPr>
          <w:rStyle w:val="a5"/>
          <w:rFonts w:ascii="Calibri" w:hAnsi="Calibri" w:cs="Times New Roman"/>
          <w:color w:val="1A1B1D"/>
        </w:rPr>
        <w:t>Вячеслава Володина</w:t>
      </w:r>
      <w:r w:rsidRPr="00380266">
        <w:rPr>
          <w:rFonts w:ascii="Calibri" w:hAnsi="Calibri" w:cs="Times New Roman"/>
          <w:sz w:val="24"/>
          <w:szCs w:val="24"/>
        </w:rPr>
        <w:t> поддержали депутаты </w:t>
      </w:r>
      <w:hyperlink r:id="rId7" w:tgtFrame="_blank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</w:rPr>
          <w:t>на пленарном заседании</w:t>
        </w:r>
      </w:hyperlink>
      <w:r w:rsidRPr="00380266">
        <w:rPr>
          <w:rFonts w:ascii="Calibri" w:hAnsi="Calibri" w:cs="Times New Roman"/>
          <w:sz w:val="24"/>
          <w:szCs w:val="24"/>
        </w:rPr>
        <w:t> 5 апреля. 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Без этого проблему кадрового дефицита не решить, уверен Володин. «Ее надо выводить на другой уровень контроля», — считает он.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По его словам, в сельских больницах дефицит кадров доходит до 80%, в городах с численностью населения 40—50 тыс. человек — до 60%. «Значит, что-то не так. Ситуация аналогичная в школах, и все сегодня держится на пенсионерах», — отметил Володин.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Он передал просьбу руководителей профильных комитетов к членам правительства, чтобы они готовились в обязательном порядке к таким отчетам.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В ноябре прошлого года министр здравоохранения </w:t>
      </w:r>
      <w:hyperlink r:id="rId8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</w:rPr>
          <w:t>Михаил Мурашко</w:t>
        </w:r>
      </w:hyperlink>
      <w:r w:rsidRPr="00380266">
        <w:rPr>
          <w:rFonts w:ascii="Calibri" w:hAnsi="Calibri" w:cs="Times New Roman"/>
          <w:sz w:val="24"/>
          <w:szCs w:val="24"/>
        </w:rPr>
        <w:t>, выступая на «правительственном часе» в Госдуме, </w:t>
      </w:r>
      <w:hyperlink r:id="rId9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</w:rPr>
          <w:t>сообщил</w:t>
        </w:r>
      </w:hyperlink>
      <w:r w:rsidRPr="00380266">
        <w:rPr>
          <w:rFonts w:ascii="Calibri" w:hAnsi="Calibri" w:cs="Times New Roman"/>
          <w:sz w:val="24"/>
          <w:szCs w:val="24"/>
        </w:rPr>
        <w:t>, что в стране не хватает около 25—26 тыс. врачей и около 50 тыс. человек среднего медперсонала. По его словам, дефицит «некритичный, но важный». 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В марте выяснилось, что в 2022 году численность медработников в государственных медучреждениях России сократилась почти на 50 тыс. По данным Центрального НИИ организации и информатизации (ЦНИИОИЗ) Минздрава, врачей стало меньше на 9784 человека по сравнению с 2021 годом, среднего медперсонала — на 38 946, </w:t>
      </w:r>
      <w:hyperlink r:id="rId10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380266">
        <w:rPr>
          <w:rFonts w:ascii="Calibri" w:hAnsi="Calibri" w:cs="Times New Roman"/>
          <w:sz w:val="24"/>
          <w:szCs w:val="24"/>
        </w:rPr>
        <w:t>. </w:t>
      </w:r>
    </w:p>
    <w:p w:rsidR="002C4A8C" w:rsidRPr="00380266" w:rsidRDefault="002C4A8C" w:rsidP="00380266">
      <w:pPr>
        <w:jc w:val="both"/>
        <w:rPr>
          <w:rStyle w:val="a3"/>
          <w:rFonts w:ascii="Calibri" w:hAnsi="Calibri" w:cs="Times New Roman"/>
          <w:sz w:val="24"/>
          <w:szCs w:val="24"/>
        </w:rPr>
      </w:pPr>
      <w:hyperlink r:id="rId11" w:history="1">
        <w:r w:rsidRPr="00380266">
          <w:rPr>
            <w:rStyle w:val="a3"/>
            <w:rFonts w:ascii="Calibri" w:hAnsi="Calibri" w:cs="Times New Roman"/>
            <w:sz w:val="24"/>
            <w:szCs w:val="24"/>
          </w:rPr>
          <w:t>https://medvestnik.ru/content/news/V-Gosdume-predlojili-jestche-kontrolirovat-kadrovuu-problemu-v-zdravoohranenii.html</w:t>
        </w:r>
      </w:hyperlink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2C4A8C" w:rsidRPr="00380266" w:rsidRDefault="002C4A8C" w:rsidP="00380266">
      <w:pPr>
        <w:jc w:val="both"/>
        <w:rPr>
          <w:rFonts w:ascii="Calibri" w:hAnsi="Calibri" w:cs="Times New Roman"/>
          <w:b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lastRenderedPageBreak/>
        <w:t xml:space="preserve">В Госдуме предложили освободить от НДФЛ все надбавки медработникам 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Вице-спикер Госдумы Борис Чернышов считает необходимым освободить от НДФЛ все дополнительные выплаты медработникам. Предложение он направил вице-премьеру Татьяне Голиковой.</w:t>
      </w:r>
      <w:r w:rsidRPr="00380266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Вице-спикер Госдумы </w:t>
      </w:r>
      <w:r w:rsidRPr="00380266">
        <w:rPr>
          <w:rStyle w:val="a5"/>
          <w:rFonts w:ascii="Calibri" w:hAnsi="Calibri" w:cs="Times New Roman"/>
          <w:color w:val="1A1B1D"/>
          <w:sz w:val="24"/>
          <w:szCs w:val="24"/>
        </w:rPr>
        <w:t>Борис Чернышов</w:t>
      </w:r>
      <w:r w:rsidRPr="00380266">
        <w:rPr>
          <w:rFonts w:ascii="Calibri" w:hAnsi="Calibri" w:cs="Times New Roman"/>
          <w:sz w:val="24"/>
          <w:szCs w:val="24"/>
        </w:rPr>
        <w:t> предложил вице-премьеру </w:t>
      </w:r>
      <w:r w:rsidRPr="00380266">
        <w:rPr>
          <w:rStyle w:val="a5"/>
          <w:rFonts w:ascii="Calibri" w:hAnsi="Calibri" w:cs="Times New Roman"/>
          <w:color w:val="1A1B1D"/>
          <w:sz w:val="24"/>
          <w:szCs w:val="24"/>
        </w:rPr>
        <w:t>Татьяне Голиковой </w:t>
      </w:r>
      <w:r w:rsidRPr="00380266">
        <w:rPr>
          <w:rFonts w:ascii="Calibri" w:hAnsi="Calibri" w:cs="Times New Roman"/>
          <w:sz w:val="24"/>
          <w:szCs w:val="24"/>
        </w:rPr>
        <w:t>не облагать налогом надбавки педагогам за классное руководство и медработникам за дополнительную нагрузку, </w:t>
      </w:r>
      <w:hyperlink r:id="rId12" w:tgtFrame="_blank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сообщает</w:t>
        </w:r>
      </w:hyperlink>
      <w:r w:rsidRPr="00380266">
        <w:rPr>
          <w:rFonts w:ascii="Calibri" w:hAnsi="Calibri" w:cs="Times New Roman"/>
          <w:sz w:val="24"/>
          <w:szCs w:val="24"/>
        </w:rPr>
        <w:t> ТАСС.</w:t>
      </w:r>
      <w:r w:rsidRPr="00380266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Депутат напомни</w:t>
      </w:r>
      <w:r w:rsidRPr="00380266">
        <w:rPr>
          <w:rFonts w:ascii="Calibri" w:hAnsi="Calibri" w:cs="Times New Roman"/>
          <w:sz w:val="24"/>
          <w:szCs w:val="24"/>
        </w:rPr>
        <w:t>л, что стимулирующие выплаты из федерального бюджета медицинским работникам за дополнительную нагрузку, например за помощь больным коронавирусом, не облагаются НДФЛ. Но региональные выплаты подлежат налогообложению.</w:t>
      </w:r>
      <w:r w:rsidRPr="00380266">
        <w:rPr>
          <w:rStyle w:val="apple-converted-space"/>
          <w:rFonts w:ascii="Calibri" w:hAnsi="Calibri" w:cs="Times New Roman"/>
          <w:color w:val="1A1B1D"/>
          <w:sz w:val="24"/>
          <w:szCs w:val="24"/>
        </w:rPr>
        <w:t> 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Налогом уже не облагаются некоторые доплаты медработникам. Так, от уплаты НДФЛ </w:t>
      </w:r>
      <w:hyperlink r:id="rId13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освобождены</w:t>
        </w:r>
      </w:hyperlink>
      <w:r w:rsidRPr="00380266">
        <w:rPr>
          <w:rFonts w:ascii="Calibri" w:hAnsi="Calibri" w:cs="Times New Roman"/>
          <w:sz w:val="24"/>
          <w:szCs w:val="24"/>
        </w:rPr>
        <w:t> новые социальные выплаты, введенные с 1 января 2023 года. Кому положены надбавки и как их получить, </w:t>
      </w:r>
      <w:hyperlink r:id="rId14" w:history="1">
        <w:r w:rsidRPr="00380266">
          <w:rPr>
            <w:rStyle w:val="a3"/>
            <w:rFonts w:ascii="Calibri" w:hAnsi="Calibri" w:cs="Times New Roman"/>
            <w:color w:val="E1442F"/>
            <w:sz w:val="24"/>
            <w:szCs w:val="24"/>
            <w:u w:val="none"/>
          </w:rPr>
          <w:t>писал «МВ»</w:t>
        </w:r>
      </w:hyperlink>
      <w:r w:rsidRPr="00380266">
        <w:rPr>
          <w:rFonts w:ascii="Calibri" w:hAnsi="Calibri" w:cs="Times New Roman"/>
          <w:sz w:val="24"/>
          <w:szCs w:val="24"/>
        </w:rPr>
        <w:t>.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hyperlink r:id="rId15" w:history="1">
        <w:r w:rsidRPr="00380266">
          <w:rPr>
            <w:rStyle w:val="a3"/>
            <w:rFonts w:ascii="Calibri" w:hAnsi="Calibri" w:cs="Times New Roman"/>
            <w:sz w:val="24"/>
            <w:szCs w:val="24"/>
          </w:rPr>
          <w:t>https://medvestnik.ru/content/news/V-Gosdume-predlojili-osvobodit-ot-NDFL-vse-nadbavki-medrabotnikam.html</w:t>
        </w:r>
      </w:hyperlink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2C4A8C" w:rsidRPr="00380266" w:rsidRDefault="002C4A8C" w:rsidP="00380266">
      <w:pPr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t>Счетная палата обнаружила проблемы в выплате премий медработникам за выявленную онкологию</w:t>
      </w:r>
    </w:p>
    <w:p w:rsidR="002C4A8C" w:rsidRPr="00380266" w:rsidRDefault="002C4A8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Медучреждения довольно плохо используют средства Фонда обязательного медицинского страхования на выплаты врачам, которые обнаружили онкологические заболевания в ранней стадии, говорится в докладе Счетной палаты России, в котором проанализированы расходы ФОМС за 2022 год.</w:t>
      </w:r>
    </w:p>
    <w:p w:rsidR="002C4A8C" w:rsidRPr="00380266" w:rsidRDefault="002C4A8C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В частности, отмечается, что по итогам IV квартала 2022 года фактически медицинскими организациями на осуществление выплат за выявление онкологических заболеваний использовано 2 146,3 тыс. рублей, или 3,2% объема средств, поступивших из ФОМС в ТФОМС (66 247,5 тыс. рублей). При этом в 35 субъектах Российской Федерации в 2022 году не использовано ни одного рубля на указанные цели.</w:t>
      </w:r>
    </w:p>
    <w:p w:rsidR="002C4A8C" w:rsidRPr="00380266" w:rsidRDefault="002C4A8C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"Приведенные факты свидетельствуют о сохранении тенденции к низкому освоению средств на осуществление стимулирующих выплат медицинским работникам за выявление онкологических заболеваний (по итогам 2021 года медицинскими организациями фактически использовано 194,1 тыс. рублей, или 0,04% объема средств, направленных в 2021 году из ФОМС в ТФОМС на указанные цели (502 917,3 тыс. рублей)", - отмечается в докладе.</w:t>
      </w:r>
    </w:p>
    <w:p w:rsidR="002C4A8C" w:rsidRPr="00380266" w:rsidRDefault="002C4A8C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При этом 0-я стадия ЗНО (злокачественных новообразований) всего за 2022 год установлена у 49 303 человек. Наибольшая доля пациентов с 0-й стадией зафиксирована в Республике Хакасия - 29,63% (всего ЗНО выявлены у 2 008 пациентов, из них у 595 человек - с 0-й стадией), а наименьшая доля пациентов с 0-й стадией ЗНО отмечена в Брянской области - 0,15% (всего ЗНО выявлены у 5 380 пациентов, из них с 0-й стадией - у 8 человек). I стадия ЗНО всего за 2022 год установлена у 211 405 человек, или 20,9% общего числа пациентов с впервые выявленным ЗНО, что почти на 20% больше, чем годом ранее. </w:t>
      </w:r>
    </w:p>
    <w:p w:rsidR="002C4A8C" w:rsidRPr="00380266" w:rsidRDefault="002C4A8C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16" w:history="1">
        <w:r w:rsidRPr="00380266">
          <w:rPr>
            <w:rStyle w:val="a3"/>
            <w:rFonts w:ascii="Calibri" w:eastAsia="Times New Roman" w:hAnsi="Calibri" w:cs="Times New Roman"/>
            <w:sz w:val="24"/>
            <w:szCs w:val="24"/>
            <w:lang w:eastAsia="ru-RU"/>
          </w:rPr>
          <w:t>https://rg.ru/2023/04/06/schetnaia-palata-obnaruzhila-problemy-v-vyplate-premij-medrabotnikam-za-vyiavlennuiu-onkologiiu.html?utm_source=yxnews&amp;utm_medium=desktop&amp;utm_referrer=https%3A%2F%2Fdzen.ru%2Fnews%2Fsearch%3Ftext%3D</w:t>
        </w:r>
      </w:hyperlink>
    </w:p>
    <w:p w:rsidR="002C4A8C" w:rsidRPr="00380266" w:rsidRDefault="002C4A8C" w:rsidP="00380266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2C4A8C" w:rsidRPr="00380266" w:rsidRDefault="00800D37" w:rsidP="00380266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80266">
        <w:rPr>
          <w:rFonts w:ascii="Calibri" w:hAnsi="Calibri" w:cs="Times New Roman"/>
          <w:b/>
          <w:color w:val="FF0000"/>
          <w:sz w:val="24"/>
          <w:szCs w:val="24"/>
        </w:rPr>
        <w:t>МИНЗДРАВ/ФОМС</w:t>
      </w:r>
    </w:p>
    <w:p w:rsidR="00800D37" w:rsidRPr="00380266" w:rsidRDefault="00800D37" w:rsidP="00380266">
      <w:pPr>
        <w:pStyle w:val="1"/>
        <w:jc w:val="both"/>
        <w:rPr>
          <w:rFonts w:ascii="Calibri" w:eastAsiaTheme="minorHAnsi" w:hAnsi="Calibri" w:cs="Times New Roman"/>
          <w:b/>
          <w:color w:val="auto"/>
          <w:sz w:val="24"/>
          <w:szCs w:val="24"/>
        </w:rPr>
      </w:pPr>
      <w:r w:rsidRPr="00380266">
        <w:rPr>
          <w:rFonts w:ascii="Calibri" w:eastAsiaTheme="minorHAnsi" w:hAnsi="Calibri" w:cs="Times New Roman"/>
          <w:b/>
          <w:color w:val="auto"/>
          <w:sz w:val="24"/>
          <w:szCs w:val="24"/>
        </w:rPr>
        <w:t>Новые условия приема в ординатуру начнут действовать с 1 сентября</w:t>
      </w:r>
    </w:p>
    <w:p w:rsidR="00C76BB1" w:rsidRPr="00C76BB1" w:rsidRDefault="00C76BB1" w:rsidP="00380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76BB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Минздрав представил на общественное обсуждение проект нового порядка зачисления в ординатуру. В соответствии с ним кандидат обязан уведомить образовательную организацию о наличии у него не исполненных обязательств по договорам ‎о целевом обучении. 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Минздрав разместил на портале нормативно-правовой информации </w:t>
      </w:r>
      <w:hyperlink r:id="rId17" w:anchor="npa=137287" w:tgtFrame="_blank" w:history="1">
        <w:r w:rsidRPr="00380266">
          <w:rPr>
            <w:rStyle w:val="a3"/>
            <w:rFonts w:ascii="Calibri" w:hAnsi="Calibri"/>
          </w:rPr>
          <w:t>проект обновленных правил</w:t>
        </w:r>
      </w:hyperlink>
      <w:r w:rsidRPr="00380266">
        <w:rPr>
          <w:rFonts w:ascii="Calibri" w:hAnsi="Calibri"/>
        </w:rPr>
        <w:t xml:space="preserve"> приема на обучение по образовательным ‎программам высшего образования — ординатуры. Документ вступит в силу с 1 сентября 2023 года и будет действовать шесть лет. 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Как и ранее, прием от поступающих документов начинается не ранее 1 июля и продолжается не менее 30 рабочих дней. По сравнению с действующим приказом Минздрава № 212н от 11.05.2017 исчезло условие о возможности по согласованию с учредителем продлить сроки приема документов. 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>Вместо документа об образовании поступающий вправе представить в приемную комиссию его электронную копию. При этом кандидат обязан уведомить образовательную организацию о наличии у него не исполненных обязательств по договорам ‎о целевом обучении. 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Минимальное количество баллов, подтверждающее успешное прохождение экзаменационного тестирования, составит 70. Сам порядок проведения тестирования изменен. В соответствии с обновлениями общее количество тестовых заданий, а также время, которое отводится на их решение, определяются требованиями ‎к проведению тестирования в рамках первичной аккредитации специалиста в году поступления. Согласно действующему порядку тестирование проводится с использованием заданий, комплектуемых автоматически путем случайной выборки 60 заданий из Единой базы оценочных средств, формируемой Минздравом, а на их решение отводится 60 минут. 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Сокращены сроки обработки результатов тестов. Согласно проекту учебная организация обязана сформировать отдельный список поступающих по каждому конкурсу не позднее двух рабочих дней с даты завершения тестирования (ранее 10 дней). 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В проекте впервые описаны особенности приема на обучение в условиях эпидемического ‎или пандемического распространения инфекций, ЧС, чрезвычайного и иных положений, установленных законодательством. Взаимодействие с поступающими при приеме документов, проведении тестирования, рассмотрении апелляций и зачислении в таких ситуациях происходит ‎исключительно дистанционно в порядке, определяемом организацией самостоятельно. В 2020—2021 году в период пандемии COVID-19 порядок работы приемных комиссий вузов регулировался отдельным нормативно-правовым актом. 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lastRenderedPageBreak/>
        <w:t xml:space="preserve">В августе 2022 года Минздрав </w:t>
      </w:r>
      <w:hyperlink r:id="rId18" w:history="1">
        <w:r w:rsidRPr="00380266">
          <w:rPr>
            <w:rStyle w:val="a3"/>
            <w:rFonts w:ascii="Calibri" w:hAnsi="Calibri"/>
          </w:rPr>
          <w:t>запретил</w:t>
        </w:r>
      </w:hyperlink>
      <w:r w:rsidRPr="00380266">
        <w:rPr>
          <w:rFonts w:ascii="Calibri" w:hAnsi="Calibri"/>
        </w:rPr>
        <w:t xml:space="preserve"> принимать в ординатуру не отработавших трехлетний контракт выпускников, исключая тех, кто продлевает договор с тем же заказчиком обучения. Ограничения распространялись на все условия приема. Генпрокуратура </w:t>
      </w:r>
      <w:hyperlink r:id="rId19" w:history="1">
        <w:r w:rsidRPr="00380266">
          <w:rPr>
            <w:rStyle w:val="a3"/>
            <w:rFonts w:ascii="Calibri" w:hAnsi="Calibri"/>
          </w:rPr>
          <w:t>признала</w:t>
        </w:r>
      </w:hyperlink>
      <w:r w:rsidRPr="00380266">
        <w:rPr>
          <w:rFonts w:ascii="Calibri" w:hAnsi="Calibri"/>
        </w:rPr>
        <w:t xml:space="preserve"> запрет незаконным и призвала министерство привести нормативные документы в соответствие с требованиями законодательства, сообщал «МВ».</w:t>
      </w:r>
    </w:p>
    <w:p w:rsidR="00C76BB1" w:rsidRPr="00380266" w:rsidRDefault="00C76BB1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>Из-за ограничений на прием абитуриентов и неполного заполнения мест некоторые крупные вузы, в том числе РМАНПО, были вынуждены увеличивать в 2022 году сроки приемной кампании для зачисления в ординатуру. Соответствующие уведомления в начале сентября размещались на официальных сайтах организаций. </w:t>
      </w:r>
    </w:p>
    <w:p w:rsidR="00800D37" w:rsidRPr="00380266" w:rsidRDefault="00C76BB1" w:rsidP="00380266">
      <w:pPr>
        <w:jc w:val="both"/>
        <w:rPr>
          <w:rFonts w:ascii="Calibri" w:hAnsi="Calibri" w:cs="Times New Roman"/>
          <w:sz w:val="24"/>
          <w:szCs w:val="24"/>
        </w:rPr>
      </w:pPr>
      <w:hyperlink r:id="rId20" w:history="1">
        <w:r w:rsidRPr="00380266">
          <w:rPr>
            <w:rStyle w:val="a3"/>
            <w:rFonts w:ascii="Calibri" w:hAnsi="Calibri" w:cs="Times New Roman"/>
            <w:sz w:val="24"/>
            <w:szCs w:val="24"/>
          </w:rPr>
          <w:t>https://medvestnik.ru/content/news/Novye-usloviya-priema-v-ordinaturu-nachnut-deistvovat-s-1-sentyabrya.html</w:t>
        </w:r>
      </w:hyperlink>
    </w:p>
    <w:p w:rsidR="00B3307F" w:rsidRPr="00380266" w:rsidRDefault="00B3307F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F7566C" w:rsidRPr="00380266" w:rsidRDefault="00F7566C" w:rsidP="00380266">
      <w:pPr>
        <w:jc w:val="both"/>
        <w:rPr>
          <w:rFonts w:ascii="Calibri" w:hAnsi="Calibri" w:cs="Times New Roman"/>
          <w:b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t>Вступил в силу новый порядок медицинской реабилитации на дому</w:t>
      </w:r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Новый порядок реабилитации на дому вступает в силу сегодня, 10 апреля. Об этом рассказал заместитель директора Департамента организации медицинской помощи и санаторно-курортного дела Министерства здравоохранения РФ Даржа Бадлуев во время круглого стола в Совете Федерации 10 апреля.</w:t>
      </w:r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Медицинскую реабилитацию на дому проводят, если у пациента есть показания к ее получению, но получить ее в медорганизации он не может. Например, потому что живет в отдаленном  населенном пункте или ограничен в передвижении.</w:t>
      </w:r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В число медвмешательств в рамках медреабилитации на дому входят в том числе воздействие магнитными полями, воздействие на сознание и психическую сферу, ЛФК, массаж.</w:t>
      </w:r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Медизделия предоставляются пациенту на период курса реабилитации, не позднее 3 дней после окончания курса их необходимо вернуть. Медицинская реабилитация на дому оплачивается из средств ОМС, если в реестре медорганизаций, работающих по территориальной программе ОМС, есть сведения о том, что в ее рамках медицинская организация оказывает услуги по медицинской реабилитации.</w:t>
      </w:r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 xml:space="preserve"> «Я надеюсь, что приказ будет воспринят и внедрен в регионах. В приказ также включен порядок передачи медицинских изделий пациенту и отражены вопросы по оплате», — сказал Бадлуев.</w:t>
      </w:r>
    </w:p>
    <w:p w:rsidR="00F7566C" w:rsidRPr="00380266" w:rsidRDefault="00F84688" w:rsidP="00380266">
      <w:pPr>
        <w:jc w:val="both"/>
        <w:rPr>
          <w:rFonts w:ascii="Calibri" w:hAnsi="Calibri" w:cs="Times New Roman"/>
          <w:sz w:val="24"/>
          <w:szCs w:val="24"/>
        </w:rPr>
      </w:pPr>
      <w:hyperlink r:id="rId21" w:history="1">
        <w:r w:rsidR="00F7566C" w:rsidRPr="00380266">
          <w:rPr>
            <w:rStyle w:val="a3"/>
            <w:rFonts w:ascii="Calibri" w:hAnsi="Calibri" w:cs="Times New Roman"/>
            <w:sz w:val="24"/>
            <w:szCs w:val="24"/>
          </w:rPr>
          <w:t>https://www.pnp.ru/social/vstupil-v-silu-novyy-poryadok-medicinskoy-reabilitacii-na-domu.html?utm_source=yxnews&amp;utm_medium=desktop&amp;utm_referrer=https%3A%2F%2Fdzen.ru%2Fnews%2Fsearch%3Ftext%3D</w:t>
        </w:r>
      </w:hyperlink>
    </w:p>
    <w:p w:rsidR="00F7566C" w:rsidRPr="00380266" w:rsidRDefault="00F7566C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2E3452" w:rsidRPr="00380266" w:rsidRDefault="002E3452" w:rsidP="00380266">
      <w:pPr>
        <w:jc w:val="both"/>
        <w:rPr>
          <w:rFonts w:ascii="Calibri" w:hAnsi="Calibri" w:cs="Times New Roman"/>
          <w:b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t>Минздрав утвердил Порядок оказания медпомощи по профилю «эндокринология»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 xml:space="preserve">Принят новый Порядок оказания медпомощи по профилю «эндокринология», который обновил аналогичный документ 2012 года выпуска. В Минздраве РФ переформатировали и дополнили вертикаль службы: описаны не только особенности работы кабинета </w:t>
      </w:r>
      <w:r w:rsidRPr="00380266">
        <w:rPr>
          <w:rFonts w:ascii="Calibri" w:hAnsi="Calibri" w:cs="Times New Roman"/>
          <w:sz w:val="24"/>
          <w:szCs w:val="24"/>
        </w:rPr>
        <w:lastRenderedPageBreak/>
        <w:t>эндокринолога, профильного отделения и самостоятельного эндокринологического центра (диспансера), как это было ранее, но и промежуточных структур – межрайонного центра для оказания первичной помощи и отдельно – профильного дневного стационара.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За модернизацию системы оказания эндокринологической помощи отвечает НМИЦ эндокринологии и его руководитель Наталья Мокрышева – многие из идей, предложенных медцентром, вошли в новый Порядок.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Например, Мокрышева в 2022 году </w:t>
      </w:r>
      <w:hyperlink r:id="rId22" w:history="1">
        <w:r w:rsidRPr="00380266">
          <w:rPr>
            <w:rStyle w:val="a3"/>
            <w:rFonts w:ascii="Calibri" w:hAnsi="Calibri" w:cs="Times New Roman"/>
            <w:spacing w:val="-5"/>
            <w:sz w:val="24"/>
            <w:szCs w:val="24"/>
            <w:u w:val="none"/>
            <w:bdr w:val="none" w:sz="0" w:space="0" w:color="auto" w:frame="1"/>
          </w:rPr>
          <w:t>говорила</w:t>
        </w:r>
      </w:hyperlink>
      <w:r w:rsidRPr="00380266">
        <w:rPr>
          <w:rFonts w:ascii="Calibri" w:hAnsi="Calibri" w:cs="Times New Roman"/>
          <w:color w:val="3E4244"/>
          <w:spacing w:val="-5"/>
          <w:sz w:val="24"/>
          <w:szCs w:val="24"/>
        </w:rPr>
        <w:t xml:space="preserve">, </w:t>
      </w:r>
      <w:r w:rsidRPr="00380266">
        <w:rPr>
          <w:rFonts w:ascii="Calibri" w:hAnsi="Calibri" w:cs="Times New Roman"/>
          <w:spacing w:val="-5"/>
          <w:sz w:val="24"/>
          <w:szCs w:val="24"/>
        </w:rPr>
        <w:t>что акцент в оказании медпомощи должен быть сделан на первичном звене и диагностике. Это отразилось в новом Порядке, который теперь предполагает открытие дополнительных амбулаторных структур – районного/межрайонного центра со школой сахарного диабета и кабинетом диабетической стопы, а также отдельного эндокринологического дневного стационара.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Межрайонный центр, исходя из текста приказа, – ключевая организация в регионе для профилактики, диагностики заболевания и верификации диагноза. Он создается при медучреждении с прикрепленным населением от 100 тысяч человек (региональный центр, в сравнении, может быть открыт в субъекте с численностью населения от 500 тысяч человек).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Создание районного центра возможно, только если в головной медорганизации есть отделения УЗИ, функциональной диагностики, КДЛ с нужным набором исследований, кабинеты кардиолога, невролога, хирурга, травматолога-ортопеда, нефролога. Здесь должны принимать диетологи, есть кабинет эндокринолога и офтальмолога, школа для пациентов с диабетом, кабинеты диабетической стопы, телемедицины. Сюда пациента будет направлять врач-терапевт или иной специалист, выдавший направление.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Из районного центра пациент может быть перенаправлен на получение специализированной и высокотехнологичной медпомощи в субъектовый медцентр либо в профильное отделение медорганизации. Дневной стационар, гласит Порядок, создается при организации либо в составе районного эндокринологического центра, если лечение пациента не требует круглосуточного наблюдения.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Некоторые из предложений НМИЦ до финального текста документа не дошли. Например, в федцентре считали, что эндокринологические центры (другое название – диспансеры) должны быть самостоятельными организациями, однако такие клиники теперь можно открывать только при краевой/областной/республиканской больнице 3-го уровня, тогда как ранее порядок позволял организациям существовать обособленно. По сравнению с предыдущим документом, в новом не оказалось, как планировали в НМИЦ, кабинетов диабетической ретинопатии.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В целом в новом приказе переписали и дополнили уже существовавшие разделы о функционировании школ диабета и кабинета диабетической стопы, изменили стандарты оснащения и алгоритмы работы кабинета врача-эндокринолога, отделения эндокринологии и региональных профильных клиник.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Обсуждение проекта нового Порядка </w:t>
      </w:r>
      <w:hyperlink r:id="rId23" w:history="1">
        <w:r w:rsidRPr="00380266">
          <w:rPr>
            <w:rStyle w:val="a3"/>
            <w:rFonts w:ascii="Calibri" w:hAnsi="Calibri" w:cs="Times New Roman"/>
            <w:color w:val="auto"/>
            <w:spacing w:val="-5"/>
            <w:sz w:val="24"/>
            <w:szCs w:val="24"/>
            <w:u w:val="none"/>
            <w:bdr w:val="none" w:sz="0" w:space="0" w:color="auto" w:frame="1"/>
          </w:rPr>
          <w:t>длилось</w:t>
        </w:r>
      </w:hyperlink>
      <w:r w:rsidRPr="00380266">
        <w:rPr>
          <w:rFonts w:ascii="Calibri" w:hAnsi="Calibri" w:cs="Times New Roman"/>
          <w:spacing w:val="-5"/>
          <w:sz w:val="24"/>
          <w:szCs w:val="24"/>
        </w:rPr>
        <w:t> с января 2023 года, в него внесли некоторые значимые изменения. Например, изначально для районного и регионального центров прописали конкретные нормативы штата и оснащения, однако в окончательной версии разработка этих показателей передана руководству подразделений с опорой на особенности региона и объем прикрепленного населения.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lastRenderedPageBreak/>
        <w:t>Также после обсуждения с профсообществом для отделения эндокринологии исключили требование проводить в экстренном/круглосуточном порядке некоторые виды лабораторных анализов. Ушло и требование для врачей и медсестер школы диабеты и кабинета диабетической стопы проходить периодические курсы повышения квалификации.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С 2023 года в России стартовал поддержанный президентом Владимиром Путиным федпроект «Борьба с сахарным диабетом», некоторые из его мероприятий </w:t>
      </w:r>
      <w:hyperlink r:id="rId24" w:history="1">
        <w:r w:rsidRPr="00380266">
          <w:rPr>
            <w:rStyle w:val="a3"/>
            <w:rFonts w:ascii="Calibri" w:hAnsi="Calibri" w:cs="Times New Roman"/>
            <w:spacing w:val="-5"/>
            <w:sz w:val="24"/>
            <w:szCs w:val="24"/>
            <w:u w:val="none"/>
            <w:bdr w:val="none" w:sz="0" w:space="0" w:color="auto" w:frame="1"/>
          </w:rPr>
          <w:t>синхронизированы</w:t>
        </w:r>
      </w:hyperlink>
      <w:r w:rsidRPr="00380266">
        <w:rPr>
          <w:rFonts w:ascii="Calibri" w:hAnsi="Calibri" w:cs="Times New Roman"/>
          <w:color w:val="3E4244"/>
          <w:spacing w:val="-5"/>
          <w:sz w:val="24"/>
          <w:szCs w:val="24"/>
        </w:rPr>
        <w:t> </w:t>
      </w:r>
      <w:r w:rsidRPr="00380266">
        <w:rPr>
          <w:rFonts w:ascii="Calibri" w:hAnsi="Calibri" w:cs="Times New Roman"/>
          <w:spacing w:val="-5"/>
          <w:sz w:val="24"/>
          <w:szCs w:val="24"/>
        </w:rPr>
        <w:t>с общей реорганизацией эндокринологической службы. Его финансирование в 2023 году составляет 10 млрд рублей.</w:t>
      </w:r>
    </w:p>
    <w:p w:rsidR="002E3452" w:rsidRPr="00380266" w:rsidRDefault="002E3452" w:rsidP="00380266">
      <w:pPr>
        <w:jc w:val="both"/>
        <w:rPr>
          <w:rFonts w:ascii="Calibri" w:hAnsi="Calibri" w:cs="Times New Roman"/>
          <w:color w:val="3E4244"/>
          <w:spacing w:val="-5"/>
          <w:sz w:val="24"/>
          <w:szCs w:val="24"/>
        </w:rPr>
      </w:pPr>
      <w:r w:rsidRPr="00380266">
        <w:rPr>
          <w:rFonts w:ascii="Calibri" w:hAnsi="Calibri" w:cs="Times New Roman"/>
          <w:spacing w:val="-5"/>
          <w:sz w:val="24"/>
          <w:szCs w:val="24"/>
        </w:rPr>
        <w:t>Одновременно программа госгарантий – 2023 впервые </w:t>
      </w:r>
      <w:hyperlink r:id="rId25" w:history="1">
        <w:r w:rsidRPr="00380266">
          <w:rPr>
            <w:rStyle w:val="a3"/>
            <w:rFonts w:ascii="Calibri" w:hAnsi="Calibri" w:cs="Times New Roman"/>
            <w:spacing w:val="-5"/>
            <w:sz w:val="24"/>
            <w:szCs w:val="24"/>
            <w:u w:val="none"/>
            <w:bdr w:val="none" w:sz="0" w:space="0" w:color="auto" w:frame="1"/>
          </w:rPr>
          <w:t>позволила</w:t>
        </w:r>
      </w:hyperlink>
      <w:r w:rsidRPr="00380266">
        <w:rPr>
          <w:rFonts w:ascii="Calibri" w:hAnsi="Calibri" w:cs="Times New Roman"/>
          <w:color w:val="3E4244"/>
          <w:spacing w:val="-5"/>
          <w:sz w:val="24"/>
          <w:szCs w:val="24"/>
        </w:rPr>
        <w:t> </w:t>
      </w:r>
      <w:r w:rsidRPr="00380266">
        <w:rPr>
          <w:rFonts w:ascii="Calibri" w:hAnsi="Calibri" w:cs="Times New Roman"/>
          <w:spacing w:val="-5"/>
          <w:sz w:val="24"/>
          <w:szCs w:val="24"/>
        </w:rPr>
        <w:t>оплачивать и организовывать работу школ диабета за счет обязательного медицинского страхования.</w:t>
      </w:r>
    </w:p>
    <w:p w:rsidR="002E3452" w:rsidRPr="00380266" w:rsidRDefault="00F84688" w:rsidP="00380266">
      <w:pPr>
        <w:jc w:val="both"/>
        <w:rPr>
          <w:rFonts w:ascii="Calibri" w:hAnsi="Calibri" w:cs="Times New Roman"/>
          <w:sz w:val="24"/>
          <w:szCs w:val="24"/>
        </w:rPr>
      </w:pPr>
      <w:hyperlink r:id="rId26" w:history="1">
        <w:r w:rsidR="002E3452" w:rsidRPr="00380266">
          <w:rPr>
            <w:rStyle w:val="a3"/>
            <w:rFonts w:ascii="Calibri" w:hAnsi="Calibri" w:cs="Times New Roman"/>
            <w:sz w:val="24"/>
            <w:szCs w:val="24"/>
          </w:rPr>
          <w:t>https://vademec.ru/news/2023/04/10/minzdrav-utverdil-poryadok-okazaniya-medpomoshchi-po-profilyu-endokrinologiya/</w:t>
        </w:r>
      </w:hyperlink>
    </w:p>
    <w:p w:rsidR="002E3452" w:rsidRPr="00380266" w:rsidRDefault="002E3452" w:rsidP="00380266">
      <w:pPr>
        <w:jc w:val="both"/>
        <w:rPr>
          <w:rFonts w:ascii="Calibri" w:hAnsi="Calibri" w:cs="Times New Roman"/>
          <w:sz w:val="24"/>
        </w:rPr>
      </w:pPr>
    </w:p>
    <w:p w:rsidR="009F2BCF" w:rsidRPr="00380266" w:rsidRDefault="009F2BCF" w:rsidP="00380266">
      <w:pPr>
        <w:jc w:val="both"/>
        <w:rPr>
          <w:rFonts w:ascii="Calibri" w:hAnsi="Calibri" w:cs="Times New Roman"/>
          <w:b/>
          <w:sz w:val="24"/>
        </w:rPr>
      </w:pPr>
      <w:r w:rsidRPr="00380266">
        <w:rPr>
          <w:rFonts w:ascii="Calibri" w:hAnsi="Calibri" w:cs="Times New Roman"/>
          <w:b/>
          <w:sz w:val="24"/>
        </w:rPr>
        <w:t>Минздрав окончательно утвердил критерии предоставления пациентам с гепатитом С медицинской помощи по ОМС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Несмотря на многочисленные просьбы общественных организаций, представляющих интересы больных</w:t>
      </w:r>
      <w:r w:rsidRPr="00380266">
        <w:rPr>
          <w:rFonts w:ascii="Calibri" w:hAnsi="Calibri" w:cs="Times New Roman"/>
          <w:b/>
          <w:bCs/>
          <w:sz w:val="24"/>
        </w:rPr>
        <w:t> разными формами гепатита</w:t>
      </w:r>
      <w:r w:rsidRPr="00380266">
        <w:rPr>
          <w:rFonts w:ascii="Calibri" w:hAnsi="Calibri" w:cs="Times New Roman"/>
          <w:sz w:val="24"/>
        </w:rPr>
        <w:t>, расширить список критериев, по которым такие пациенты смогут получать </w:t>
      </w:r>
      <w:r w:rsidRPr="00380266">
        <w:rPr>
          <w:rFonts w:ascii="Calibri" w:hAnsi="Calibri" w:cs="Times New Roman"/>
          <w:b/>
          <w:bCs/>
          <w:sz w:val="24"/>
        </w:rPr>
        <w:t>лечение по ОМС</w:t>
      </w:r>
      <w:r w:rsidRPr="00380266">
        <w:rPr>
          <w:rFonts w:ascii="Calibri" w:hAnsi="Calibri" w:cs="Times New Roman"/>
          <w:sz w:val="24"/>
        </w:rPr>
        <w:t>, </w:t>
      </w:r>
      <w:hyperlink r:id="rId27" w:history="1">
        <w:r w:rsidRPr="00380266">
          <w:rPr>
            <w:rStyle w:val="a3"/>
            <w:rFonts w:ascii="Calibri" w:hAnsi="Calibri" w:cs="Times New Roman"/>
            <w:b/>
            <w:bCs/>
            <w:color w:val="auto"/>
            <w:sz w:val="24"/>
          </w:rPr>
          <w:t>Министерство здравоохранения</w:t>
        </w:r>
      </w:hyperlink>
      <w:r w:rsidRPr="00380266">
        <w:rPr>
          <w:rFonts w:ascii="Calibri" w:hAnsi="Calibri" w:cs="Times New Roman"/>
          <w:b/>
          <w:bCs/>
          <w:sz w:val="24"/>
        </w:rPr>
        <w:t> </w:t>
      </w:r>
      <w:r w:rsidRPr="00380266">
        <w:rPr>
          <w:rFonts w:ascii="Calibri" w:hAnsi="Calibri" w:cs="Times New Roman"/>
          <w:sz w:val="24"/>
        </w:rPr>
        <w:t>пошло им навстречу только в одном вопросе. Подробности – в материале </w:t>
      </w:r>
      <w:r w:rsidRPr="00380266">
        <w:rPr>
          <w:rFonts w:ascii="Calibri" w:hAnsi="Calibri" w:cs="Times New Roman"/>
          <w:b/>
          <w:bCs/>
          <w:sz w:val="24"/>
        </w:rPr>
        <w:t>FederalCity</w:t>
      </w:r>
      <w:r w:rsidRPr="00380266">
        <w:rPr>
          <w:rFonts w:ascii="Calibri" w:hAnsi="Calibri" w:cs="Times New Roman"/>
          <w:sz w:val="24"/>
        </w:rPr>
        <w:t>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В окончательную версию </w:t>
      </w:r>
      <w:r w:rsidRPr="00380266">
        <w:rPr>
          <w:rFonts w:ascii="Calibri" w:hAnsi="Calibri" w:cs="Times New Roman"/>
          <w:b/>
          <w:bCs/>
          <w:sz w:val="24"/>
        </w:rPr>
        <w:t>Приказа № 70н</w:t>
      </w:r>
      <w:r w:rsidRPr="00380266">
        <w:rPr>
          <w:rFonts w:ascii="Calibri" w:hAnsi="Calibri" w:cs="Times New Roman"/>
          <w:sz w:val="24"/>
        </w:rPr>
        <w:t>, определяющего эти критерии, Минздрав добавил только два сопутствующих заболевания – онкологию и ВИЧ, при которых у людей, страдающих еще и гепатитом, есть большой риск получить тяжелую форму заболевания печени. В таких случаях пациенты с гепатитом смогут получать бесплатное лечение в стационаре, в остальных же таким больным придется лечиться либо амбулаторно, либо платно, в частных клиниках.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В конце марта 2023 года </w:t>
      </w:r>
      <w:hyperlink r:id="rId28" w:history="1">
        <w:r w:rsidRPr="00380266">
          <w:rPr>
            <w:rStyle w:val="a3"/>
            <w:rFonts w:ascii="Calibri" w:hAnsi="Calibri" w:cs="Times New Roman"/>
            <w:b/>
            <w:bCs/>
            <w:color w:val="auto"/>
            <w:sz w:val="24"/>
          </w:rPr>
          <w:t>Министерство юстиции</w:t>
        </w:r>
      </w:hyperlink>
      <w:r w:rsidRPr="00380266">
        <w:rPr>
          <w:rFonts w:ascii="Calibri" w:hAnsi="Calibri" w:cs="Times New Roman"/>
          <w:b/>
          <w:bCs/>
          <w:sz w:val="24"/>
        </w:rPr>
        <w:t> </w:t>
      </w:r>
      <w:r w:rsidRPr="00380266">
        <w:rPr>
          <w:rFonts w:ascii="Calibri" w:hAnsi="Calibri" w:cs="Times New Roman"/>
          <w:sz w:val="24"/>
        </w:rPr>
        <w:t>согласовало подготовленный проект приказа Минздрава, по которому рассчитывать на бесплатное стационарное лечение по ОМС могли только пациенты с </w:t>
      </w:r>
      <w:r w:rsidRPr="00380266">
        <w:rPr>
          <w:rFonts w:ascii="Calibri" w:hAnsi="Calibri" w:cs="Times New Roman"/>
          <w:b/>
          <w:bCs/>
          <w:sz w:val="24"/>
        </w:rPr>
        <w:t>гепатитом С</w:t>
      </w:r>
      <w:r w:rsidRPr="00380266">
        <w:rPr>
          <w:rFonts w:ascii="Calibri" w:hAnsi="Calibri" w:cs="Times New Roman"/>
          <w:sz w:val="24"/>
        </w:rPr>
        <w:t>, страдающие циррозом печени, находящиеся на последних стадиях фиброза или перенесшие трансплантацию печени, а также дети от 3 до 18 лет. Проект еще в начале февраля был опубликован на официальном портале </w:t>
      </w:r>
      <w:r w:rsidRPr="00380266">
        <w:rPr>
          <w:rFonts w:ascii="Calibri" w:hAnsi="Calibri" w:cs="Times New Roman"/>
          <w:b/>
          <w:bCs/>
          <w:sz w:val="24"/>
        </w:rPr>
        <w:t>regulation.gov.ru</w:t>
      </w:r>
      <w:r w:rsidRPr="00380266">
        <w:rPr>
          <w:rFonts w:ascii="Calibri" w:hAnsi="Calibri" w:cs="Times New Roman"/>
          <w:sz w:val="24"/>
        </w:rPr>
        <w:t> для обсуждения, и к 23 февраля прием предложений по его улучшению закончился.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В результате общественная организация </w:t>
      </w:r>
      <w:hyperlink r:id="rId29" w:history="1">
        <w:r w:rsidRPr="00380266">
          <w:rPr>
            <w:rStyle w:val="a3"/>
            <w:rFonts w:ascii="Calibri" w:hAnsi="Calibri" w:cs="Times New Roman"/>
            <w:b/>
            <w:bCs/>
            <w:color w:val="auto"/>
            <w:sz w:val="24"/>
          </w:rPr>
          <w:t>«Вместе против гепатита»</w:t>
        </w:r>
      </w:hyperlink>
      <w:r w:rsidRPr="00380266">
        <w:rPr>
          <w:rFonts w:ascii="Calibri" w:hAnsi="Calibri" w:cs="Times New Roman"/>
          <w:b/>
          <w:bCs/>
          <w:sz w:val="24"/>
        </w:rPr>
        <w:t> </w:t>
      </w:r>
      <w:r w:rsidRPr="00380266">
        <w:rPr>
          <w:rFonts w:ascii="Calibri" w:hAnsi="Calibri" w:cs="Times New Roman"/>
          <w:sz w:val="24"/>
        </w:rPr>
        <w:t>написала обращение и в Минздрав, и президенту России</w:t>
      </w:r>
      <w:r w:rsidRPr="00380266">
        <w:rPr>
          <w:rFonts w:ascii="Calibri" w:hAnsi="Calibri" w:cs="Times New Roman"/>
          <w:b/>
          <w:bCs/>
          <w:sz w:val="24"/>
        </w:rPr>
        <w:t> </w:t>
      </w:r>
      <w:r w:rsidRPr="00380266">
        <w:rPr>
          <w:rFonts w:ascii="Calibri" w:hAnsi="Calibri" w:cs="Times New Roman"/>
          <w:sz w:val="24"/>
        </w:rPr>
        <w:t>с просьбой существенно увеличить перечень пациентов, которые должны получать помощь за счет средств ОМС. Всего в списке, предложенном этой организацией, было 23 пункта. Пациентское сообщество выразило уверенность, что одной только тяжелой формой фиброза ограничиваться не следует. В бесплатной помощи, по мнению его членов, также нуждаются и люди, имеющие среднюю по тяжести форму фиброза, страдающие при этом еще и онкологией, а также и те, кому еще не была проведена пересадка печени, и те, кто имеет диагноз </w:t>
      </w:r>
      <w:r w:rsidRPr="00380266">
        <w:rPr>
          <w:rFonts w:ascii="Calibri" w:hAnsi="Calibri" w:cs="Times New Roman"/>
          <w:b/>
          <w:bCs/>
          <w:sz w:val="24"/>
        </w:rPr>
        <w:t>«хронический вирусный гепатит С»</w:t>
      </w:r>
      <w:r w:rsidRPr="00380266">
        <w:rPr>
          <w:rFonts w:ascii="Calibri" w:hAnsi="Calibri" w:cs="Times New Roman"/>
          <w:sz w:val="24"/>
        </w:rPr>
        <w:t>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lastRenderedPageBreak/>
        <w:t>Однако большинство предложенных пунктов Минздрава проигнорировал, а значит, больным гепатитом, не подпадающим под утвержденные критерии, которым будет нужна медицинская помощь в стационаре, придется рассчитывать только на собственные финансы, чтобы оплатить лечение в больнице. И это при том, что среди пациентов с гепатитом много неблагополучных и малообеспеченных, которые точно не смогут позволить себе такую «роскошь».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По данным, предоставленным российскими экспертами </w:t>
      </w:r>
      <w:hyperlink r:id="rId30" w:history="1">
        <w:r w:rsidRPr="00380266">
          <w:rPr>
            <w:rStyle w:val="a3"/>
            <w:rFonts w:ascii="Calibri" w:hAnsi="Calibri" w:cs="Times New Roman"/>
            <w:b/>
            <w:bCs/>
            <w:color w:val="auto"/>
            <w:sz w:val="24"/>
          </w:rPr>
          <w:t>Международной коалиции по готовности к лечению</w:t>
        </w:r>
      </w:hyperlink>
      <w:r w:rsidRPr="00380266">
        <w:rPr>
          <w:rFonts w:ascii="Calibri" w:hAnsi="Calibri" w:cs="Times New Roman"/>
          <w:sz w:val="24"/>
        </w:rPr>
        <w:t>, в 2021 году лишь </w:t>
      </w:r>
      <w:r w:rsidRPr="00380266">
        <w:rPr>
          <w:rFonts w:ascii="Calibri" w:hAnsi="Calibri" w:cs="Times New Roman"/>
          <w:b/>
          <w:bCs/>
          <w:sz w:val="24"/>
        </w:rPr>
        <w:t>1% </w:t>
      </w:r>
      <w:r w:rsidRPr="00380266">
        <w:rPr>
          <w:rFonts w:ascii="Calibri" w:hAnsi="Calibri" w:cs="Times New Roman"/>
          <w:sz w:val="24"/>
        </w:rPr>
        <w:t>от общего числа российских пациентов с хронической формой гепатита С (ХВГС), смогли бесплатно получить лечение в стационаре. По мнению этих специалистов, приказ Минздрава не в полной мере отвечает требованиям президента </w:t>
      </w:r>
      <w:r w:rsidRPr="00380266">
        <w:rPr>
          <w:rFonts w:ascii="Calibri" w:hAnsi="Calibri" w:cs="Times New Roman"/>
          <w:b/>
          <w:bCs/>
          <w:sz w:val="24"/>
        </w:rPr>
        <w:t>Владимира Путина</w:t>
      </w:r>
      <w:r w:rsidRPr="00380266">
        <w:rPr>
          <w:rFonts w:ascii="Calibri" w:hAnsi="Calibri" w:cs="Times New Roman"/>
          <w:sz w:val="24"/>
        </w:rPr>
        <w:t>, который в свое время обозначил необходимость разработать на период с 2021 по 2030 год план мероприятий для широкой борьбы с гепатитом С и предотвращения распространения этого заболевания. </w:t>
      </w:r>
    </w:p>
    <w:p w:rsidR="009F2BCF" w:rsidRPr="00380266" w:rsidRDefault="009F2BCF" w:rsidP="00380266">
      <w:pPr>
        <w:jc w:val="both"/>
        <w:rPr>
          <w:rFonts w:ascii="Calibri" w:hAnsi="Calibri" w:cs="Times New Roman"/>
          <w:sz w:val="24"/>
        </w:rPr>
      </w:pPr>
      <w:r w:rsidRPr="00380266">
        <w:rPr>
          <w:rFonts w:ascii="Calibri" w:hAnsi="Calibri" w:cs="Times New Roman"/>
          <w:sz w:val="24"/>
        </w:rPr>
        <w:t>Во время обсуждения приказа Минздрава заместитель главврача казанской</w:t>
      </w:r>
      <w:r w:rsidRPr="00380266">
        <w:rPr>
          <w:rFonts w:ascii="Calibri" w:hAnsi="Calibri" w:cs="Times New Roman"/>
          <w:b/>
          <w:bCs/>
          <w:sz w:val="24"/>
        </w:rPr>
        <w:t> Республиканской клинической инфекционной больницы имени Агафонова Юлия Созинова </w:t>
      </w:r>
      <w:r w:rsidRPr="00380266">
        <w:rPr>
          <w:rFonts w:ascii="Calibri" w:hAnsi="Calibri" w:cs="Times New Roman"/>
          <w:sz w:val="24"/>
        </w:rPr>
        <w:t>писала, что около 80% пациентов с ХВГС цирроза печени не имеют, но остро нуждаются именно в стационарном лечении и сейчас месяцами вынуждены копить деньги, чтобы лечь в больницы. Причем по большей части это люди молодые, желающие побыстрее вылечиться, чтобы нормально работать и создать семью, а не дойти до той стадии заболевания, когда все это будет почти невозможно. Расширение списка тех, кому положена терапия в стационаре, помогло бы им выздороветь, но Минздрав своим решением лишил их надежды на такой исход. </w:t>
      </w:r>
    </w:p>
    <w:p w:rsidR="009F2BCF" w:rsidRPr="00380266" w:rsidRDefault="00F84688" w:rsidP="00380266">
      <w:pPr>
        <w:jc w:val="both"/>
        <w:rPr>
          <w:rFonts w:ascii="Calibri" w:hAnsi="Calibri" w:cs="Times New Roman"/>
          <w:sz w:val="24"/>
        </w:rPr>
      </w:pPr>
      <w:hyperlink r:id="rId31" w:history="1">
        <w:r w:rsidR="009F2BCF" w:rsidRPr="00380266">
          <w:rPr>
            <w:rStyle w:val="a3"/>
            <w:rFonts w:ascii="Calibri" w:hAnsi="Calibri" w:cs="Times New Roman"/>
            <w:sz w:val="24"/>
          </w:rPr>
          <w:t>https://federalcity.ru/16013-minzdrav-okonchatelno-utverdil-kriterii-predostavlenija-pacientam-s-gepatitom-s-medicinskoj-pomoschi-po-oms.html</w:t>
        </w:r>
      </w:hyperlink>
    </w:p>
    <w:p w:rsidR="009F2BCF" w:rsidRPr="00380266" w:rsidRDefault="009F2BCF" w:rsidP="00380266">
      <w:pPr>
        <w:jc w:val="both"/>
        <w:rPr>
          <w:rFonts w:ascii="Calibri" w:hAnsi="Calibri"/>
        </w:rPr>
      </w:pPr>
    </w:p>
    <w:p w:rsidR="002C4678" w:rsidRPr="00380266" w:rsidRDefault="002C4678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F80E03" w:rsidRPr="00380266" w:rsidRDefault="00F80E03" w:rsidP="00380266">
      <w:pPr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 w:rsidRPr="00380266">
        <w:rPr>
          <w:rFonts w:ascii="Calibri" w:hAnsi="Calibri" w:cs="Times New Roman"/>
          <w:b/>
          <w:color w:val="000000"/>
          <w:sz w:val="24"/>
          <w:szCs w:val="24"/>
        </w:rPr>
        <w:t>Статистика прошла диспансеризацию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333333"/>
          <w:sz w:val="24"/>
          <w:szCs w:val="24"/>
        </w:rPr>
      </w:pPr>
      <w:r w:rsidRPr="00380266">
        <w:rPr>
          <w:rFonts w:ascii="Calibri" w:hAnsi="Calibri" w:cs="Times New Roman"/>
          <w:color w:val="333333"/>
          <w:sz w:val="24"/>
          <w:szCs w:val="24"/>
        </w:rPr>
        <w:t>Минздрав перевыполнил план по медицинским осмотрам, но Счетная палата с ним не согласна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Министр здравоохранения РФ Михаил Мурашко заявил о перевыполнении плана по охвату населения диспансеризацией в 2022 году. По его словам, профосмотры прошли 68 млн россиян, на треть больше, чем ожидалось. Однако Счетная палата ранее называла иные цифры — по ее данным, в 2022 году диспансеризация охватила 51 млн россиян. Эксперты уверены, что, несмотря на расхождения в статистике и возможные приписки, государственная система диспансеризации важна для выявления заболеваний на ранних стадиях. Однако она будет намного эффективнее, если ликвидировать нехватку врачей первичного звена, особенно в регионах.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В 2022 году диспансеризацию прошли 46% граждан, что на треть превысило запланированный показатель, сообщил в понедельник министр здравоохранения РФ Михаил Мурашко.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lastRenderedPageBreak/>
        <w:t>По его словам, завершили профилактические мероприятия около 68 млн человек, причем 33 млн из них — старше 18 лет.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По итогам диспансеризации свыше 1 млн человек впервые получили диагноз из группы болезней системы кровообращения. Болезни органов дыхания впервые были выявлены почти у 200 тыс. человек, диагноз «сахарный диабет 2-го типа» поставили 76 тыс. граждан, а злокачественные новообразования обнаружили у более чем 42 тыс. граждан (из них более половины случаев — на ранних стадиях).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Министр заявил, что к 2024 году профилактическими осмотрами должно быть охвачено не менее 70% россиян. Для этого «сама организация диспансеризации населения требует сегодня значительного пересмотра с учетом внедрения новых технологий диагностики». Напомним, программа бесплатных профосмотров стартовала в 2013 году. Гражданам в возрасте с 18 до 39 лет включительно диспансеризация полагается каждые три года, а после 40 лет ее можно проходить ежегодно. Углубленный осмотр могут пройти граждане, переболевшие COVID-19.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“Ъ” обратил внимание, что Счетная палата в аналитической записке о ходе исполнения бюджета Федерального фонда ОМС опубликовала иные данные. По ее статистике, за 2022 год диспансеризацию прошли 51,273 млн человек (из них 21,4 млн детей и 7,1 млн человек старше 65 лет).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Это только 35,3% населения страны, тогда как целевой показатель на 2022 год составлял 53,5% — 80 млн человек, сообщили аудиторы. Там напомнили, что в ноябре, перед подведением итогов года, Минздрав РФ предложил изменить целевой показатель охвата диспансеризацией до 35,6%. Внесли ли в итоге такие правки, в Счетной палате не уточнили.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Отметим, Минздрав уже корректировал показатели охвата в 2020–2021 годах, когда профилактические мероприятия приостанавливались из-за пандемии COVID-19. Изначально планировалось, что в 2021 году осмотры пройдут 66,2 млн человек, затем планку снизили до 33 млн человек, а в итоге отчитались о 50,6 млн человек.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В 2018 и 2019 годах фонд «Здоровье» при помощи мобильного приложения «Справочник врача» проводил опрос медиков о том, доверяют ли они данным Минздрава о диспансеризации. В 2018 году цифрам министерства о профосмотрах россиян не верили 72% опрошенных, а 37% респондентов слышали о случаях заполнения врачами листов диспансеризации без пациентов. В 2019 году не доверяли официальной статистике 74% респондентов, а 40% знали о приписках. При этом более половины (52%) указывали на отсутствие денежной мотивации у врачей, задействованных в диспансеризации.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Тем не менее данные Минздрава России подтверждают важность проведения плановых проверок показателей здоровья для раннего выявления различных заболеваний, в том числе и онкологических, считает генеральный директор Фонда семьи Тиньковых Константин Тихомиров.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 xml:space="preserve">В рамках программы по онконастороженности врачей первичного звена, которую реализует фонд, эксперты постоянно говорят, что диагностика и лечение онкологических заболеваний — это равная ответственность врачей и пациентов, которые должны вовремя обратиться за помощью. «К сожалению, за 2022 год, по данным Минздрава, диспансеризацию прошли только 35% жителей России. И 70% населения — это хорошая </w:t>
      </w:r>
      <w:r w:rsidRPr="00380266">
        <w:rPr>
          <w:rFonts w:ascii="Calibri" w:hAnsi="Calibri" w:cs="Times New Roman"/>
          <w:color w:val="111111"/>
          <w:sz w:val="24"/>
          <w:szCs w:val="24"/>
        </w:rPr>
        <w:lastRenderedPageBreak/>
        <w:t>цель,— продолжает господин Тихомиров.— Однако здесь надо пристально следить, чтобы из-за количества не пострадало качество, а диспансеризация не стала отчетной формальностью».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Руководитель Высшей школы организации и управления здравоохранением Гузель Улумбекова называет причину, по которой это может произойти: «Диспансеризация, конечно, важная история. Но чтобы врач поликлиники мог одновременно и диспансеризацию эффективно проводить, и наблюдение пациентов, которые уже выявлены на участке, сначала нужно ликвидировать дефицит врачей первичного звена. Особенно это касается малых городов и сельской местности».</w:t>
      </w:r>
    </w:p>
    <w:p w:rsidR="00F80E03" w:rsidRPr="00380266" w:rsidRDefault="00F80E03" w:rsidP="00380266">
      <w:pPr>
        <w:jc w:val="both"/>
        <w:rPr>
          <w:rFonts w:ascii="Calibri" w:hAnsi="Calibri" w:cs="Times New Roman"/>
          <w:color w:val="111111"/>
          <w:sz w:val="24"/>
          <w:szCs w:val="24"/>
        </w:rPr>
      </w:pPr>
      <w:r w:rsidRPr="00380266">
        <w:rPr>
          <w:rFonts w:ascii="Calibri" w:hAnsi="Calibri" w:cs="Times New Roman"/>
          <w:color w:val="111111"/>
          <w:sz w:val="24"/>
          <w:szCs w:val="24"/>
        </w:rPr>
        <w:t>Во Всероссийском союзе пациентов (ВСП) считают, что диспансеризация должна быть «поголовной». «Это создает возможность мониторирования граждан с хроническими заболеваниями, своевременного выявления таких заболеваний, а значит, снижения уровня смертности и повышения качества жизни»,— говорит сопредседатель ВСП Ян Власов. При этом в систему диспансеризации необходимо интегрировать удаленное мониторирование состояния пациента и другие современные технологии. Это, полагает эксперт, позволит в том числе «нивелировать» проблему дефицита врачей и повысить доступность медпомощи для пациентов.</w:t>
      </w:r>
    </w:p>
    <w:p w:rsidR="00F80E03" w:rsidRDefault="00F84688" w:rsidP="00380266">
      <w:pPr>
        <w:jc w:val="both"/>
        <w:rPr>
          <w:rStyle w:val="a3"/>
          <w:rFonts w:ascii="Calibri" w:hAnsi="Calibri" w:cs="Times New Roman"/>
          <w:sz w:val="24"/>
          <w:szCs w:val="24"/>
        </w:rPr>
      </w:pPr>
      <w:hyperlink r:id="rId32" w:history="1">
        <w:r w:rsidR="00F80E03" w:rsidRPr="00380266">
          <w:rPr>
            <w:rStyle w:val="a3"/>
            <w:rFonts w:ascii="Calibri" w:hAnsi="Calibri" w:cs="Times New Roman"/>
            <w:sz w:val="24"/>
            <w:szCs w:val="24"/>
          </w:rPr>
          <w:t>https://www.kommersant.ru/doc/5926542?utm_source=yxnews&amp;utm_medium=desktop&amp;utm_referrer=https%3A%2F%2Fdzen.ru%2Fnews%2Fsearch%3Ftext%3D</w:t>
        </w:r>
      </w:hyperlink>
    </w:p>
    <w:p w:rsidR="0057793B" w:rsidRDefault="0057793B" w:rsidP="00380266">
      <w:pPr>
        <w:jc w:val="both"/>
        <w:rPr>
          <w:rStyle w:val="a3"/>
          <w:rFonts w:ascii="Calibri" w:hAnsi="Calibri" w:cs="Times New Roman"/>
          <w:sz w:val="24"/>
          <w:szCs w:val="24"/>
        </w:rPr>
      </w:pPr>
    </w:p>
    <w:p w:rsidR="0057793B" w:rsidRPr="00380266" w:rsidRDefault="0057793B" w:rsidP="0057793B">
      <w:pPr>
        <w:jc w:val="both"/>
        <w:rPr>
          <w:rFonts w:ascii="Calibri" w:hAnsi="Calibri" w:cs="Times New Roman"/>
          <w:b/>
          <w:sz w:val="24"/>
          <w:szCs w:val="24"/>
        </w:rPr>
      </w:pPr>
      <w:r w:rsidRPr="00380266">
        <w:rPr>
          <w:rFonts w:ascii="Calibri" w:hAnsi="Calibri" w:cs="Times New Roman"/>
          <w:b/>
          <w:sz w:val="24"/>
          <w:szCs w:val="24"/>
        </w:rPr>
        <w:t>Мурашко сообщил Путину о потенциале роста удовлетворенности россиян медобслуживанием</w:t>
      </w:r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Отладка внутренних процессов в поликлиниках позволила повысить удовлетворенность россиян медобслуживанием, считают в Минздраве. Появившийся в прошлом году показатель показывает «взрывной» рост.</w:t>
      </w:r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Минздрав достиг высоких показателей удовлетворенности населения медицинской помощью, сообщил 7 апреля министр здравоохранения </w:t>
      </w:r>
      <w:hyperlink r:id="rId33" w:history="1">
        <w:r w:rsidRPr="00380266">
          <w:rPr>
            <w:rStyle w:val="a3"/>
            <w:rFonts w:ascii="Calibri" w:hAnsi="Calibri" w:cs="Times New Roman"/>
            <w:b/>
            <w:bCs/>
            <w:color w:val="E1442F"/>
          </w:rPr>
          <w:t>Михаил Мурашко</w:t>
        </w:r>
      </w:hyperlink>
      <w:r w:rsidRPr="00380266">
        <w:rPr>
          <w:rFonts w:ascii="Calibri" w:hAnsi="Calibri" w:cs="Times New Roman"/>
          <w:sz w:val="24"/>
          <w:szCs w:val="24"/>
        </w:rPr>
        <w:t> президенту </w:t>
      </w:r>
      <w:r w:rsidRPr="00380266">
        <w:rPr>
          <w:rStyle w:val="a5"/>
          <w:rFonts w:ascii="Calibri" w:hAnsi="Calibri" w:cs="Times New Roman"/>
          <w:color w:val="1A1B1D"/>
          <w:sz w:val="24"/>
          <w:szCs w:val="24"/>
        </w:rPr>
        <w:t>Владимиру Путину</w:t>
      </w:r>
      <w:r w:rsidRPr="00380266">
        <w:rPr>
          <w:rFonts w:ascii="Calibri" w:hAnsi="Calibri" w:cs="Times New Roman"/>
          <w:sz w:val="24"/>
          <w:szCs w:val="24"/>
        </w:rPr>
        <w:t>. </w:t>
      </w:r>
      <w:hyperlink r:id="rId34" w:tgtFrame="_blank" w:history="1">
        <w:r w:rsidRPr="00380266">
          <w:rPr>
            <w:rStyle w:val="a3"/>
            <w:rFonts w:ascii="Calibri" w:hAnsi="Calibri" w:cs="Times New Roman"/>
            <w:color w:val="E1442F"/>
          </w:rPr>
          <w:t>Стенограмма встречи</w:t>
        </w:r>
      </w:hyperlink>
      <w:r w:rsidRPr="00380266">
        <w:rPr>
          <w:rFonts w:ascii="Calibri" w:hAnsi="Calibri" w:cs="Times New Roman"/>
          <w:sz w:val="24"/>
          <w:szCs w:val="24"/>
        </w:rPr>
        <w:t> опубликована на сайте Кремля.</w:t>
      </w:r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На вопрос главы государства об оценке ситуации в первичном звене здравоохранения Мурашко сообщил, что она начала меняться в лучшую сторону. По его словам, подтверждает это не только субъективное мнение Минздрава, но и «внешние оценки».</w:t>
      </w:r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  <w:r w:rsidRPr="00380266">
        <w:rPr>
          <w:rFonts w:ascii="Calibri" w:hAnsi="Calibri" w:cs="Times New Roman"/>
          <w:sz w:val="24"/>
          <w:szCs w:val="24"/>
        </w:rPr>
        <w:t>Министр напомнил, что ведомство внедрило систему оценки удовлетворенности оказанием медицинской помощи. В результате «мы видим, что впервые, наверное, за последние десятилетия мы вышли на один из самых высоких показателей удовлетворенности», сообщил он.</w:t>
      </w:r>
    </w:p>
    <w:p w:rsidR="0057793B" w:rsidRPr="00380266" w:rsidRDefault="0057793B" w:rsidP="0057793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«Но здесь, наверное, все-таки рано радоваться, потому что мы видим, что потенциал колоссальный», – отметил Мурашко.</w:t>
      </w:r>
    </w:p>
    <w:p w:rsidR="0057793B" w:rsidRPr="00380266" w:rsidRDefault="0057793B" w:rsidP="0057793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Он добавил, что достичь высокой оценки удалось не только за счет улучшения инфраструктуры медорганизаций, но и отладкой внутренних процессов в клиниках: кадровых, лекарственного обеспечения, организации транспортной доступности и т.д.</w:t>
      </w:r>
    </w:p>
    <w:p w:rsidR="0057793B" w:rsidRPr="00380266" w:rsidRDefault="0057793B" w:rsidP="0057793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Новый показатель эффективности государственных поликлиник — оценка удовлетворенности населения медицинской помощью – </w:t>
      </w:r>
      <w:hyperlink r:id="rId35" w:history="1">
        <w:r w:rsidRPr="00380266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был включен</w:t>
        </w:r>
      </w:hyperlink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 в федеральный проект «Модернизация первичного звена здравоохранения» в 2022 году, сообщал «МВ». Центральный НИИ организации и информатизации здравоохранения (ЦНИИОИЗ) Минздрава разработал комплексную методику его измерения, ее тестирование проходило в трех регионах — Республике Удмуртия, Липецкой и Белгородской областях. </w:t>
      </w:r>
    </w:p>
    <w:p w:rsidR="0057793B" w:rsidRPr="00380266" w:rsidRDefault="0057793B" w:rsidP="0057793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Параллельно начал внедряться </w:t>
      </w:r>
      <w:hyperlink r:id="rId36" w:history="1">
        <w:r w:rsidRPr="00380266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новый стандарт</w:t>
        </w:r>
      </w:hyperlink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 системы управления, направленный на повышение удовлетворенности, «Стимул». Такую сертификацию предстоит пройти всем медорганизациям в России. </w:t>
      </w:r>
    </w:p>
    <w:p w:rsidR="0057793B" w:rsidRPr="00380266" w:rsidRDefault="0057793B" w:rsidP="0057793B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Уже в ноябре прошлого года ВЦИОМ опросил россиян об удовлетворенности качеством медицины, и половина респондентов </w:t>
      </w:r>
      <w:hyperlink r:id="rId37" w:history="1">
        <w:r w:rsidRPr="00380266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дала положительные ответы</w:t>
        </w:r>
      </w:hyperlink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. Это выше в сравнении с данными 2019—2020 годов на 11 процентных пунктов. Опрос «Ромир» в январе текущего года </w:t>
      </w:r>
      <w:hyperlink r:id="rId38" w:history="1">
        <w:r w:rsidRPr="00380266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показал двукратный рост</w:t>
        </w:r>
      </w:hyperlink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 удовлетворенности россиян медобслуживанием.</w:t>
      </w:r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  <w:hyperlink r:id="rId39" w:history="1">
        <w:r w:rsidRPr="00380266">
          <w:rPr>
            <w:rStyle w:val="a3"/>
            <w:rFonts w:ascii="Calibri" w:hAnsi="Calibri" w:cs="Times New Roman"/>
          </w:rPr>
          <w:t>https://medvestnik.ru/content/news/Murashko-soobshil-Putinu-o-potenciale-rosta-udovletvorennosti-rossiyan-medobslujivaniem.html</w:t>
        </w:r>
      </w:hyperlink>
    </w:p>
    <w:p w:rsidR="0057793B" w:rsidRPr="00380266" w:rsidRDefault="0057793B" w:rsidP="0057793B">
      <w:pPr>
        <w:jc w:val="both"/>
        <w:rPr>
          <w:rFonts w:ascii="Calibri" w:hAnsi="Calibri" w:cs="Times New Roman"/>
          <w:sz w:val="24"/>
          <w:szCs w:val="24"/>
        </w:rPr>
      </w:pPr>
    </w:p>
    <w:p w:rsidR="0028424C" w:rsidRPr="00380266" w:rsidRDefault="0028424C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28424C" w:rsidRPr="00380266" w:rsidRDefault="0028424C" w:rsidP="00380266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380266">
        <w:rPr>
          <w:rFonts w:ascii="Calibri" w:hAnsi="Calibri" w:cs="Times New Roman"/>
          <w:b/>
          <w:color w:val="FF0000"/>
          <w:sz w:val="24"/>
          <w:szCs w:val="24"/>
        </w:rPr>
        <w:t>РАЗНОЕ</w:t>
      </w:r>
      <w:bookmarkStart w:id="0" w:name="_GoBack"/>
      <w:bookmarkEnd w:id="0"/>
    </w:p>
    <w:p w:rsidR="0028424C" w:rsidRPr="00380266" w:rsidRDefault="0028424C" w:rsidP="00380266">
      <w:pPr>
        <w:pStyle w:val="1"/>
        <w:jc w:val="both"/>
        <w:rPr>
          <w:rFonts w:ascii="Calibri" w:eastAsiaTheme="minorHAnsi" w:hAnsi="Calibri" w:cs="Times New Roman"/>
          <w:b/>
          <w:color w:val="111111"/>
          <w:sz w:val="24"/>
          <w:szCs w:val="24"/>
        </w:rPr>
      </w:pPr>
      <w:r w:rsidRPr="00380266">
        <w:rPr>
          <w:rFonts w:ascii="Calibri" w:eastAsiaTheme="minorHAnsi" w:hAnsi="Calibri" w:cs="Times New Roman"/>
          <w:b/>
          <w:color w:val="111111"/>
          <w:sz w:val="24"/>
          <w:szCs w:val="24"/>
        </w:rPr>
        <w:t>Платформой для целевого набора в вузы станет «Работа в России»</w:t>
      </w:r>
    </w:p>
    <w:p w:rsidR="00380266" w:rsidRPr="00380266" w:rsidRDefault="00380266" w:rsidP="003802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0266">
        <w:rPr>
          <w:rFonts w:ascii="Calibri" w:eastAsia="Times New Roman" w:hAnsi="Calibri" w:cs="Times New Roman"/>
          <w:sz w:val="24"/>
          <w:szCs w:val="24"/>
          <w:lang w:eastAsia="ru-RU"/>
        </w:rPr>
        <w:t>В России усовершенствуют правила целевого обучение в вузах. Законодательно установят обязательства будущего работодателя и гарантии для студентов.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Госдума 4 апреля приняла во втором чтении законопроект о целевом обучении. </w:t>
      </w:r>
      <w:hyperlink r:id="rId40" w:tgtFrame="_blank" w:history="1">
        <w:r w:rsidRPr="00380266">
          <w:rPr>
            <w:rStyle w:val="a3"/>
            <w:rFonts w:ascii="Calibri" w:hAnsi="Calibri"/>
          </w:rPr>
          <w:t>Документ</w:t>
        </w:r>
      </w:hyperlink>
      <w:r w:rsidRPr="00380266">
        <w:rPr>
          <w:rFonts w:ascii="Calibri" w:hAnsi="Calibri"/>
        </w:rPr>
        <w:t> определяет обязательства будущего работодателя и гарантии для студентов. 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>В законопроект внесены важные поправки. Например, предложено сделать образовательную организацию обязательной стороной договора о подготовке студента. Сейчас это не обязательное условие.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>Предусматривается, что будущий работодатель гарантирует студенту трудоустройство, помогает материально, в том числе оплачивает расходы на транспорт или общежитие. Взамен выпускник обязан будет отработать минимум три года на предприятии заказчика.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>Заказчику обучения предложат размещать объявление о целевом наборе на портале «Работа России». Там же соискатель сможет подать заявку на обучение.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Создать единую площадку для информирования граждан о возможности заключения договоров о целевом обучении, поиска заказчиков и кандидатов предлагал в феврале глава Минобрнауки </w:t>
      </w:r>
      <w:r w:rsidRPr="00380266">
        <w:rPr>
          <w:rStyle w:val="a5"/>
          <w:rFonts w:ascii="Calibri" w:eastAsiaTheme="majorEastAsia" w:hAnsi="Calibri"/>
        </w:rPr>
        <w:t>Валерий Фальков.</w:t>
      </w:r>
      <w:r w:rsidRPr="00380266">
        <w:rPr>
          <w:rFonts w:ascii="Calibri" w:hAnsi="Calibri"/>
        </w:rPr>
        <w:t xml:space="preserve"> Чтобы дать возможность выпускникам школ получать целевое направление без привязки к региону проживания, он предлагал </w:t>
      </w:r>
      <w:r w:rsidRPr="00380266">
        <w:rPr>
          <w:rFonts w:ascii="Calibri" w:hAnsi="Calibri"/>
        </w:rPr>
        <w:lastRenderedPageBreak/>
        <w:t xml:space="preserve">использовать сервис «Поступи в вуз онлайн», </w:t>
      </w:r>
      <w:hyperlink r:id="rId41" w:history="1">
        <w:r w:rsidRPr="00380266">
          <w:rPr>
            <w:rStyle w:val="a3"/>
            <w:rFonts w:ascii="Calibri" w:hAnsi="Calibri"/>
          </w:rPr>
          <w:t>сообщал «МВ»</w:t>
        </w:r>
      </w:hyperlink>
      <w:r w:rsidRPr="00380266">
        <w:rPr>
          <w:rFonts w:ascii="Calibri" w:hAnsi="Calibri"/>
        </w:rPr>
        <w:t>. По мнению Фалькова, таким образом субъекты смогут привлекать на обучение в вузы более качественных кандидатов.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В 2022 году средний балл целевиков по медицинским специальностям составлял 69,71. По общему конкурсу — 76,1. Впрочем, и средняя зарплата выпускников, завершивших обучение в вузе на основании целевого направления, </w:t>
      </w:r>
      <w:hyperlink r:id="rId42" w:history="1">
        <w:r w:rsidRPr="00380266">
          <w:rPr>
            <w:rStyle w:val="a3"/>
            <w:rFonts w:ascii="Calibri" w:hAnsi="Calibri"/>
          </w:rPr>
          <w:t>на 22,4% ниже</w:t>
        </w:r>
      </w:hyperlink>
      <w:r w:rsidRPr="00380266">
        <w:rPr>
          <w:rFonts w:ascii="Calibri" w:hAnsi="Calibri"/>
        </w:rPr>
        <w:t>, чем у остальных.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По данным анализа «МВ», в 2021 году </w:t>
      </w:r>
      <w:hyperlink r:id="rId43" w:history="1">
        <w:r w:rsidRPr="00380266">
          <w:rPr>
            <w:rStyle w:val="a3"/>
            <w:rFonts w:ascii="Calibri" w:hAnsi="Calibri"/>
          </w:rPr>
          <w:t>почти</w:t>
        </w:r>
      </w:hyperlink>
      <w:r w:rsidRPr="00380266">
        <w:rPr>
          <w:rFonts w:ascii="Calibri" w:hAnsi="Calibri"/>
        </w:rPr>
        <w:t xml:space="preserve"> 30% целевых мест в медицинских вузах России остались незаполненными. Недобор составил более 8,5 тыс. человек. Абитуриенты, которые не стали заключать целевые контракты, были вынуждены соперничать друг с другом за высвободившиеся места, так как для многих направлений подготовки в ординатуре целевая квота была назначена в размере 100%.</w:t>
      </w:r>
    </w:p>
    <w:p w:rsidR="00380266" w:rsidRPr="00380266" w:rsidRDefault="00380266" w:rsidP="00380266">
      <w:pPr>
        <w:pStyle w:val="a4"/>
        <w:jc w:val="both"/>
        <w:rPr>
          <w:rFonts w:ascii="Calibri" w:hAnsi="Calibri"/>
        </w:rPr>
      </w:pPr>
      <w:r w:rsidRPr="00380266">
        <w:rPr>
          <w:rFonts w:ascii="Calibri" w:hAnsi="Calibri"/>
        </w:rPr>
        <w:t xml:space="preserve">Несмотря на это в конце ноября 2022 года правительство дополнительно </w:t>
      </w:r>
      <w:hyperlink r:id="rId44" w:history="1">
        <w:r w:rsidRPr="00380266">
          <w:rPr>
            <w:rStyle w:val="a3"/>
            <w:rFonts w:ascii="Calibri" w:hAnsi="Calibri"/>
          </w:rPr>
          <w:t>расширило</w:t>
        </w:r>
      </w:hyperlink>
      <w:r w:rsidRPr="00380266">
        <w:rPr>
          <w:rFonts w:ascii="Calibri" w:hAnsi="Calibri"/>
        </w:rPr>
        <w:t xml:space="preserve"> список специальностей ординатуры со 100%-ной целевой квотой приема: туда попали специальности «Хирургия», «Судебно-психиатрическая экспертиза», «Аллергология и иммунология», «Онкология», «Эндокринология», «Неонатология», «Педиатрия», «Детская хирургия» и др.</w:t>
      </w:r>
    </w:p>
    <w:p w:rsidR="0028424C" w:rsidRPr="00380266" w:rsidRDefault="00380266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45" w:history="1">
        <w:r w:rsidRPr="00380266">
          <w:rPr>
            <w:rStyle w:val="a3"/>
            <w:rFonts w:ascii="Calibri" w:eastAsia="Times New Roman" w:hAnsi="Calibri" w:cs="Times New Roman"/>
            <w:sz w:val="24"/>
            <w:szCs w:val="24"/>
            <w:lang w:eastAsia="ru-RU"/>
          </w:rPr>
          <w:t>https://medvestnik.ru/content/news/Platformoi-dlya-celevogo-nabora-v-vuzy-stanet-Rabota-v-Rossii.html</w:t>
        </w:r>
      </w:hyperlink>
    </w:p>
    <w:p w:rsidR="00380266" w:rsidRPr="00380266" w:rsidRDefault="00380266" w:rsidP="0038026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80E03" w:rsidRPr="00380266" w:rsidRDefault="00F80E03" w:rsidP="00380266">
      <w:pPr>
        <w:jc w:val="both"/>
        <w:rPr>
          <w:rFonts w:ascii="Calibri" w:hAnsi="Calibri" w:cs="Times New Roman"/>
          <w:sz w:val="24"/>
          <w:szCs w:val="24"/>
        </w:rPr>
      </w:pPr>
    </w:p>
    <w:p w:rsidR="0054393A" w:rsidRPr="00380266" w:rsidRDefault="0054393A" w:rsidP="00380266">
      <w:pPr>
        <w:jc w:val="both"/>
        <w:rPr>
          <w:rFonts w:ascii="Calibri" w:hAnsi="Calibri" w:cs="Times New Roman"/>
          <w:sz w:val="24"/>
          <w:szCs w:val="24"/>
        </w:rPr>
      </w:pPr>
    </w:p>
    <w:sectPr w:rsidR="0054393A" w:rsidRPr="0038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88" w:rsidRDefault="00F84688" w:rsidP="00EE19AC">
      <w:pPr>
        <w:spacing w:after="0" w:line="240" w:lineRule="auto"/>
      </w:pPr>
      <w:r>
        <w:separator/>
      </w:r>
    </w:p>
  </w:endnote>
  <w:endnote w:type="continuationSeparator" w:id="0">
    <w:p w:rsidR="00F84688" w:rsidRDefault="00F84688" w:rsidP="00EE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88" w:rsidRDefault="00F84688" w:rsidP="00EE19AC">
      <w:pPr>
        <w:spacing w:after="0" w:line="240" w:lineRule="auto"/>
      </w:pPr>
      <w:r>
        <w:separator/>
      </w:r>
    </w:p>
  </w:footnote>
  <w:footnote w:type="continuationSeparator" w:id="0">
    <w:p w:rsidR="00F84688" w:rsidRDefault="00F84688" w:rsidP="00EE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52"/>
    <w:rsid w:val="0028424C"/>
    <w:rsid w:val="002C4678"/>
    <w:rsid w:val="002C4A8C"/>
    <w:rsid w:val="002E3452"/>
    <w:rsid w:val="00380266"/>
    <w:rsid w:val="0054393A"/>
    <w:rsid w:val="0057793B"/>
    <w:rsid w:val="006B1064"/>
    <w:rsid w:val="00800D37"/>
    <w:rsid w:val="009F2BCF"/>
    <w:rsid w:val="00B3307F"/>
    <w:rsid w:val="00C76BB1"/>
    <w:rsid w:val="00DC1A68"/>
    <w:rsid w:val="00E77FCA"/>
    <w:rsid w:val="00EE19AC"/>
    <w:rsid w:val="00F7566C"/>
    <w:rsid w:val="00F80E03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D694"/>
  <w15:chartTrackingRefBased/>
  <w15:docId w15:val="{CA43DFBA-CEE9-4B91-808B-D243C915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3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2E3452"/>
  </w:style>
  <w:style w:type="character" w:styleId="a3">
    <w:name w:val="Hyperlink"/>
    <w:basedOn w:val="a0"/>
    <w:uiPriority w:val="99"/>
    <w:unhideWhenUsed/>
    <w:rsid w:val="002E3452"/>
    <w:rPr>
      <w:color w:val="0000FF"/>
      <w:u w:val="single"/>
    </w:rPr>
  </w:style>
  <w:style w:type="paragraph" w:customStyle="1" w:styleId="lead">
    <w:name w:val="lead"/>
    <w:basedOn w:val="a"/>
    <w:rsid w:val="002E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4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2E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4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34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2E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9AC"/>
  </w:style>
  <w:style w:type="paragraph" w:styleId="a8">
    <w:name w:val="footer"/>
    <w:basedOn w:val="a"/>
    <w:link w:val="a9"/>
    <w:uiPriority w:val="99"/>
    <w:unhideWhenUsed/>
    <w:rsid w:val="00EE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9AC"/>
  </w:style>
  <w:style w:type="paragraph" w:customStyle="1" w:styleId="text-lg">
    <w:name w:val="text-lg"/>
    <w:basedOn w:val="a"/>
    <w:rsid w:val="002C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2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octext">
    <w:name w:val="doc__text"/>
    <w:basedOn w:val="a"/>
    <w:rsid w:val="00F8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F8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A8C"/>
  </w:style>
  <w:style w:type="character" w:styleId="aa">
    <w:name w:val="Unresolved Mention"/>
    <w:basedOn w:val="a0"/>
    <w:uiPriority w:val="99"/>
    <w:semiHidden/>
    <w:unhideWhenUsed/>
    <w:rsid w:val="00C7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7847">
          <w:blockQuote w:val="1"/>
          <w:marLeft w:val="0"/>
          <w:marRight w:val="720"/>
          <w:marTop w:val="100"/>
          <w:marBottom w:val="525"/>
          <w:divBdr>
            <w:top w:val="none" w:sz="0" w:space="0" w:color="auto"/>
            <w:left w:val="single" w:sz="48" w:space="15" w:color="9AA7BD"/>
            <w:bottom w:val="none" w:sz="0" w:space="0" w:color="auto"/>
            <w:right w:val="none" w:sz="0" w:space="0" w:color="auto"/>
          </w:divBdr>
        </w:div>
      </w:divsChild>
    </w:div>
    <w:div w:id="30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3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  <w:div w:id="245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8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6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3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96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7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78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51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4465"/>
            <w:bottom w:val="none" w:sz="0" w:space="0" w:color="auto"/>
            <w:right w:val="none" w:sz="0" w:space="0" w:color="auto"/>
          </w:divBdr>
        </w:div>
      </w:divsChild>
    </w:div>
    <w:div w:id="846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7170">
          <w:blockQuote w:val="1"/>
          <w:marLeft w:val="0"/>
          <w:marRight w:val="720"/>
          <w:marTop w:val="100"/>
          <w:marBottom w:val="525"/>
          <w:divBdr>
            <w:top w:val="none" w:sz="0" w:space="0" w:color="auto"/>
            <w:left w:val="single" w:sz="48" w:space="15" w:color="9AA7BD"/>
            <w:bottom w:val="none" w:sz="0" w:space="0" w:color="auto"/>
            <w:right w:val="none" w:sz="0" w:space="0" w:color="auto"/>
          </w:divBdr>
        </w:div>
      </w:divsChild>
    </w:div>
    <w:div w:id="1020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Novye-socvyplaty-medrabotnikam-ne-budut-oblagat-NDFL.html" TargetMode="External"/><Relationship Id="rId18" Type="http://schemas.openxmlformats.org/officeDocument/2006/relationships/hyperlink" Target="https://medvestnik.ru/content/news/Minzdrav-zapretil-prinimat-v-ordinaturu-ne-otrabotavshih-trehletnii-kontrakt-vypusknikov.html" TargetMode="External"/><Relationship Id="rId26" Type="http://schemas.openxmlformats.org/officeDocument/2006/relationships/hyperlink" Target="https://vademec.ru/news/2023/04/10/minzdrav-utverdil-poryadok-okazaniya-medpomoshchi-po-profilyu-endokrinologiya/" TargetMode="External"/><Relationship Id="rId39" Type="http://schemas.openxmlformats.org/officeDocument/2006/relationships/hyperlink" Target="https://medvestnik.ru/content/news/Murashko-soobshil-Putinu-o-potenciale-rosta-udovletvorennosti-rossiyan-medobslujivaniem.html" TargetMode="External"/><Relationship Id="rId21" Type="http://schemas.openxmlformats.org/officeDocument/2006/relationships/hyperlink" Target="https://www.pnp.ru/social/vstupil-v-silu-novyy-poryadok-medicinskoy-reabilitacii-na-domu.html?utm_source=yxnews&amp;utm_medium=desktop&amp;utm_referrer=https%3A%2F%2Fdzen.ru%2Fnews%2Fsearch%3Ftext%3D" TargetMode="External"/><Relationship Id="rId34" Type="http://schemas.openxmlformats.org/officeDocument/2006/relationships/hyperlink" Target="http://www.kremlin.ru/events/president/news/70884" TargetMode="External"/><Relationship Id="rId42" Type="http://schemas.openxmlformats.org/officeDocument/2006/relationships/hyperlink" Target="https://medvestnik.ru/content/news/V-Minobrnauki-ukazali-na-nizkie-zarplaty-celevikov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pnp.ru/politics/volodin-predlozhil-zaslushivat-otchet-ministrov-o-deficite-kadro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g.ru/2023/04/06/schetnaia-palata-obnaruzhila-problemy-v-vyplate-premij-medrabotnikam-za-vyiavlennuiu-onkologiiu.html?utm_source=yxnews&amp;utm_medium=desktop&amp;utm_referrer=https%3A%2F%2Fdzen.ru%2Fnews%2Fsearch%3Ftext%3D" TargetMode="External"/><Relationship Id="rId29" Type="http://schemas.openxmlformats.org/officeDocument/2006/relationships/hyperlink" Target="https://protivgepatita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edvestnik.ru/content/news/V-Gosdume-predlojili-jestche-kontrolirovat-kadrovuu-problemu-v-zdravoohranenii.html" TargetMode="External"/><Relationship Id="rId24" Type="http://schemas.openxmlformats.org/officeDocument/2006/relationships/hyperlink" Target="https://vademec.ru/news/2023/01/04/kakim-budet-fedproekt-borba-s-sakharnym-diabetom/" TargetMode="External"/><Relationship Id="rId32" Type="http://schemas.openxmlformats.org/officeDocument/2006/relationships/hyperlink" Target="https://www.kommersant.ru/doc/5926542?utm_source=yxnews&amp;utm_medium=desktop&amp;utm_referrer=https%3A%2F%2Fdzen.ru%2Fnews%2Fsearch%3Ftext%3D" TargetMode="External"/><Relationship Id="rId37" Type="http://schemas.openxmlformats.org/officeDocument/2006/relationships/hyperlink" Target="https://medvestnik.ru/content/news/Kajdyi-vtoroi-rossiyanin-soobshil-VCIOM-ob-udovletvorennosti-kachestvom-mediciny.html" TargetMode="External"/><Relationship Id="rId40" Type="http://schemas.openxmlformats.org/officeDocument/2006/relationships/hyperlink" Target="https://sozd.duma.gov.ru/bill/122101-8" TargetMode="External"/><Relationship Id="rId45" Type="http://schemas.openxmlformats.org/officeDocument/2006/relationships/hyperlink" Target="https://medvestnik.ru/content/news/Platformoi-dlya-celevogo-nabora-v-vuzy-stanet-Rabota-v-Rossii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dvestnik.ru/content/news/V-Gosdume-predlojili-osvobodit-ot-NDFL-vse-nadbavki-medrabotnikam.html" TargetMode="External"/><Relationship Id="rId23" Type="http://schemas.openxmlformats.org/officeDocument/2006/relationships/hyperlink" Target="https://vademec.ru/news/2023/01/11/minzdrav-razrabotal-poryadok-okazaniya-medpomoshchi-po-profilyu-endokrinologiya/" TargetMode="External"/><Relationship Id="rId28" Type="http://schemas.openxmlformats.org/officeDocument/2006/relationships/hyperlink" Target="https://minjust.gov.ru/" TargetMode="External"/><Relationship Id="rId36" Type="http://schemas.openxmlformats.org/officeDocument/2006/relationships/hyperlink" Target="https://medvestnik.ru/content/news/Minzdrav-nachal-sertifikaciu-medorganizacii-po-standartu-povysheniya-udovletvorennosti-pacientov.html" TargetMode="External"/><Relationship Id="rId10" Type="http://schemas.openxmlformats.org/officeDocument/2006/relationships/hyperlink" Target="https://medvestnik.ru/content/news/Gosudarstvennye-medorganizacii-v-Rossii-poteryali-za-proshlyi-god-9-7-tys-vrachei.html" TargetMode="External"/><Relationship Id="rId19" Type="http://schemas.openxmlformats.org/officeDocument/2006/relationships/hyperlink" Target="https://medvestnik.ru/content/news/Genprokuratura-nazvala-nezakonnymi-zapret-na-priem-v-ordinaturu-neotrabotavshih-celevikov.html" TargetMode="External"/><Relationship Id="rId31" Type="http://schemas.openxmlformats.org/officeDocument/2006/relationships/hyperlink" Target="https://federalcity.ru/16013-minzdrav-okonchatelno-utverdil-kriterii-predostavlenija-pacientam-s-gepatitom-s-medicinskoj-pomoschi-po-oms.html" TargetMode="External"/><Relationship Id="rId44" Type="http://schemas.openxmlformats.org/officeDocument/2006/relationships/hyperlink" Target="https://medvestnik.ru/content/news/Rasshiren-spisok-specialnostei-ordinatury-so-100-noi-celevoi-kvotoi-priem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vestnik.ru/content/news/Murashko-nazval-realnyi-deficit-vrachei-v-Rossii.html" TargetMode="External"/><Relationship Id="rId14" Type="http://schemas.openxmlformats.org/officeDocument/2006/relationships/hyperlink" Target="https://medvestnik.ru/content/cards/Komu-polojeny-specialnye-socvyplaty-i-kak-ih-poluchit.html" TargetMode="External"/><Relationship Id="rId22" Type="http://schemas.openxmlformats.org/officeDocument/2006/relationships/hyperlink" Target="https://vademec.ru/news/2022/06/22/v-nmits-endokrinologii-rasskazali-o-meropriyatiyakh-budushchego-proekta-borba-s-sakharnym-diabetom/" TargetMode="External"/><Relationship Id="rId27" Type="http://schemas.openxmlformats.org/officeDocument/2006/relationships/hyperlink" Target="https://minzdrav.gov.ru/" TargetMode="External"/><Relationship Id="rId30" Type="http://schemas.openxmlformats.org/officeDocument/2006/relationships/hyperlink" Target="https://itpc-eeca.org/" TargetMode="External"/><Relationship Id="rId35" Type="http://schemas.openxmlformats.org/officeDocument/2006/relationships/hyperlink" Target="https://medvestnik.ru/content/articles/Po-novoi-shkale-Minzdrav-ishet-instrumenty-dlya-podtverjdeniya-rastushei-udovletvorennosti-medpomoshu.html" TargetMode="External"/><Relationship Id="rId43" Type="http://schemas.openxmlformats.org/officeDocument/2006/relationships/hyperlink" Target="https://medvestnik.ru/content/articles/We-don-t-need-no-education.html" TargetMode="External"/><Relationship Id="rId8" Type="http://schemas.openxmlformats.org/officeDocument/2006/relationships/hyperlink" Target="https://medvestnik.ru/directory/persons/Murashko-Mihail-Albertovich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ass.ru/obschestvo/17440999" TargetMode="External"/><Relationship Id="rId17" Type="http://schemas.openxmlformats.org/officeDocument/2006/relationships/hyperlink" Target="https://regulation.gov.ru/projects" TargetMode="External"/><Relationship Id="rId25" Type="http://schemas.openxmlformats.org/officeDocument/2006/relationships/hyperlink" Target="https://vademec.ru/news/2023/01/11/programma-gosgarantiy-2023-novelly-glavnogo-profilnogo-finansovogo-dokumenta/" TargetMode="External"/><Relationship Id="rId33" Type="http://schemas.openxmlformats.org/officeDocument/2006/relationships/hyperlink" Target="https://medvestnik.ru/directory/persons/Murashko-Mihail-Albertovich.html" TargetMode="External"/><Relationship Id="rId38" Type="http://schemas.openxmlformats.org/officeDocument/2006/relationships/hyperlink" Target="https://medvestnik.ru/content/news/Opros-Romir-pokazal-dvukratnyi-rost-udovletvorennosti-rossiyan-medobslujivaniem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edvestnik.ru/content/news/Novye-usloviya-priema-v-ordinaturu-nachnut-deistvovat-s-1-sentyabrya.html" TargetMode="External"/><Relationship Id="rId41" Type="http://schemas.openxmlformats.org/officeDocument/2006/relationships/hyperlink" Target="https://medvestnik.ru/content/news/V-Minobrnauki-predlojili-izmenit-mehanizm-otbora-studentov-celev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2023-04-11T11:02:00Z</dcterms:created>
  <dcterms:modified xsi:type="dcterms:W3CDTF">2023-04-11T11:04:00Z</dcterms:modified>
</cp:coreProperties>
</file>