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C15" w:rsidRPr="008F62A8" w:rsidRDefault="00097C15" w:rsidP="00097C15">
      <w:pPr>
        <w:spacing w:line="276" w:lineRule="auto"/>
        <w:jc w:val="center"/>
        <w:rPr>
          <w:rFonts w:cstheme="minorHAnsi"/>
          <w:b/>
        </w:rPr>
      </w:pPr>
      <w:r w:rsidRPr="008F62A8">
        <w:rPr>
          <w:rFonts w:cstheme="minorHAnsi"/>
          <w:b/>
          <w:noProof/>
        </w:rPr>
        <w:drawing>
          <wp:inline distT="0" distB="0" distL="0" distR="0" wp14:anchorId="08DEA7D0" wp14:editId="60D888C3">
            <wp:extent cx="1300480" cy="1300480"/>
            <wp:effectExtent l="0" t="0" r="0" b="0"/>
            <wp:docPr id="1" name="Рисунок 1" descr="Palata_logo_Color Итог 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ta_logo_Color Итог м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C15" w:rsidRPr="008F62A8" w:rsidRDefault="00097C15" w:rsidP="00097C15">
      <w:pPr>
        <w:spacing w:line="276" w:lineRule="auto"/>
        <w:jc w:val="center"/>
        <w:rPr>
          <w:rFonts w:cstheme="minorHAnsi"/>
          <w:b/>
        </w:rPr>
      </w:pPr>
    </w:p>
    <w:p w:rsidR="00097C15" w:rsidRPr="008F62A8" w:rsidRDefault="00097C15" w:rsidP="00097C15">
      <w:pPr>
        <w:spacing w:line="276" w:lineRule="auto"/>
        <w:jc w:val="center"/>
        <w:rPr>
          <w:rFonts w:ascii="Calibri" w:hAnsi="Calibri" w:cstheme="minorHAnsi"/>
          <w:b/>
          <w:color w:val="FF0000"/>
        </w:rPr>
      </w:pPr>
      <w:r w:rsidRPr="008F62A8">
        <w:rPr>
          <w:rFonts w:ascii="Calibri" w:hAnsi="Calibri" w:cstheme="minorHAnsi"/>
          <w:b/>
          <w:color w:val="FF0000"/>
        </w:rPr>
        <w:t>ИНФОРМАЦИОННЫЙ ДАЙДЖЕСТ</w:t>
      </w:r>
    </w:p>
    <w:p w:rsidR="00097C15" w:rsidRPr="008F62A8" w:rsidRDefault="00097C15" w:rsidP="00097C15">
      <w:pPr>
        <w:spacing w:line="276" w:lineRule="auto"/>
        <w:jc w:val="center"/>
        <w:rPr>
          <w:rFonts w:ascii="Calibri" w:hAnsi="Calibri" w:cstheme="minorHAnsi"/>
          <w:b/>
          <w:color w:val="FF0000"/>
        </w:rPr>
      </w:pPr>
      <w:r w:rsidRPr="008F62A8">
        <w:rPr>
          <w:rFonts w:ascii="Calibri" w:hAnsi="Calibri" w:cstheme="minorHAnsi"/>
          <w:b/>
          <w:color w:val="FF0000"/>
        </w:rPr>
        <w:t xml:space="preserve">(период </w:t>
      </w:r>
      <w:r>
        <w:rPr>
          <w:rFonts w:ascii="Calibri" w:hAnsi="Calibri" w:cstheme="minorHAnsi"/>
          <w:b/>
          <w:color w:val="FF0000"/>
        </w:rPr>
        <w:t xml:space="preserve">с </w:t>
      </w:r>
      <w:r w:rsidRPr="008F62A8">
        <w:rPr>
          <w:rFonts w:ascii="Calibri" w:hAnsi="Calibri" w:cstheme="minorHAnsi"/>
          <w:b/>
          <w:color w:val="FF0000"/>
        </w:rPr>
        <w:t xml:space="preserve">6 </w:t>
      </w:r>
      <w:r w:rsidR="00021A8B">
        <w:rPr>
          <w:rFonts w:ascii="Calibri" w:hAnsi="Calibri" w:cstheme="minorHAnsi"/>
          <w:b/>
          <w:color w:val="FF0000"/>
        </w:rPr>
        <w:t xml:space="preserve">по 14 </w:t>
      </w:r>
      <w:r w:rsidR="00021A8B" w:rsidRPr="008F62A8">
        <w:rPr>
          <w:rFonts w:ascii="Calibri" w:hAnsi="Calibri" w:cstheme="minorHAnsi"/>
          <w:b/>
          <w:color w:val="FF0000"/>
        </w:rPr>
        <w:t>августа</w:t>
      </w:r>
      <w:r w:rsidR="00021A8B" w:rsidRPr="008F62A8">
        <w:rPr>
          <w:rFonts w:ascii="Calibri" w:hAnsi="Calibri" w:cstheme="minorHAnsi"/>
          <w:b/>
          <w:color w:val="FF0000"/>
        </w:rPr>
        <w:t xml:space="preserve"> </w:t>
      </w:r>
      <w:r w:rsidRPr="008F62A8">
        <w:rPr>
          <w:rFonts w:ascii="Calibri" w:hAnsi="Calibri" w:cstheme="minorHAnsi"/>
          <w:b/>
          <w:color w:val="FF0000"/>
        </w:rPr>
        <w:t>2023)</w:t>
      </w:r>
    </w:p>
    <w:p w:rsidR="00061D04" w:rsidRDefault="00061D04" w:rsidP="00061D04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bookmarkStart w:id="0" w:name="_GoBack"/>
      <w:bookmarkEnd w:id="0"/>
    </w:p>
    <w:p w:rsidR="00061D04" w:rsidRDefault="00061D04" w:rsidP="00061D04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0C2C53" w:rsidRPr="00061D04" w:rsidRDefault="000C2C53" w:rsidP="00061D04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061D04">
        <w:rPr>
          <w:rFonts w:ascii="Calibri" w:hAnsi="Calibri" w:cs="Calibri"/>
          <w:b/>
          <w:color w:val="FF0000"/>
          <w:sz w:val="24"/>
          <w:szCs w:val="24"/>
        </w:rPr>
        <w:t>ПРАВИТЕЛЬСТВО</w:t>
      </w:r>
    </w:p>
    <w:p w:rsidR="00C31907" w:rsidRPr="00061D04" w:rsidRDefault="00C31907" w:rsidP="00061D04">
      <w:pPr>
        <w:jc w:val="both"/>
        <w:rPr>
          <w:rFonts w:ascii="Calibri" w:hAnsi="Calibri" w:cs="Calibri"/>
          <w:b/>
          <w:sz w:val="24"/>
          <w:szCs w:val="24"/>
        </w:rPr>
      </w:pPr>
      <w:r w:rsidRPr="00061D04">
        <w:rPr>
          <w:rFonts w:ascii="Calibri" w:hAnsi="Calibri" w:cs="Calibri"/>
          <w:b/>
          <w:sz w:val="24"/>
          <w:szCs w:val="24"/>
        </w:rPr>
        <w:t>Вступил в силу расширенный список жизненно необходимых и важнейших лекарств</w:t>
      </w:r>
    </w:p>
    <w:p w:rsidR="00C31907" w:rsidRPr="00061D04" w:rsidRDefault="00C31907" w:rsidP="00061D04">
      <w:pPr>
        <w:jc w:val="both"/>
        <w:rPr>
          <w:rFonts w:ascii="Calibri" w:hAnsi="Calibri" w:cs="Calibri"/>
          <w:color w:val="111111"/>
          <w:sz w:val="24"/>
          <w:szCs w:val="24"/>
          <w:shd w:val="clear" w:color="auto" w:fill="FFFFFF"/>
        </w:rPr>
      </w:pPr>
      <w:r w:rsidRPr="00061D04"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Обновленный список жизненно необходимых и важнейших лекарственных препаратов (ЖНВЛП) вступил в силу. Соответствующее распоряжение правительства </w:t>
      </w:r>
      <w:hyperlink r:id="rId6" w:history="1">
        <w:r w:rsidRPr="00061D04">
          <w:rPr>
            <w:rStyle w:val="a3"/>
            <w:rFonts w:ascii="Calibri" w:hAnsi="Calibri" w:cs="Calibri"/>
            <w:color w:val="004465"/>
            <w:sz w:val="24"/>
            <w:szCs w:val="24"/>
            <w:shd w:val="clear" w:color="auto" w:fill="FFFFFF"/>
          </w:rPr>
          <w:t>было утверждено</w:t>
        </w:r>
      </w:hyperlink>
      <w:r w:rsidRPr="00061D04"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 в июне. В перечень добавлены лекарства для лечения детей с тяжелыми и хроническими заболеваниями.</w:t>
      </w:r>
    </w:p>
    <w:p w:rsidR="00C31907" w:rsidRPr="00061D04" w:rsidRDefault="00C31907" w:rsidP="00061D04">
      <w:pPr>
        <w:jc w:val="both"/>
        <w:rPr>
          <w:rFonts w:ascii="Calibri" w:hAnsi="Calibri" w:cs="Calibri"/>
          <w:color w:val="111111"/>
          <w:sz w:val="24"/>
          <w:szCs w:val="24"/>
        </w:rPr>
      </w:pPr>
      <w:r w:rsidRPr="00061D04">
        <w:rPr>
          <w:rFonts w:ascii="Calibri" w:hAnsi="Calibri" w:cs="Calibri"/>
          <w:color w:val="111111"/>
          <w:sz w:val="24"/>
          <w:szCs w:val="24"/>
        </w:rPr>
        <w:t xml:space="preserve">В список ЖНВЛП вошли дополнительные лекарственные формы для четырех медикаментов. Для препарата </w:t>
      </w:r>
      <w:proofErr w:type="spellStart"/>
      <w:r w:rsidRPr="00061D04">
        <w:rPr>
          <w:rFonts w:ascii="Calibri" w:hAnsi="Calibri" w:cs="Calibri"/>
          <w:color w:val="111111"/>
          <w:sz w:val="24"/>
          <w:szCs w:val="24"/>
        </w:rPr>
        <w:t>глекапревир</w:t>
      </w:r>
      <w:proofErr w:type="spellEnd"/>
      <w:r w:rsidRPr="00061D04">
        <w:rPr>
          <w:rFonts w:ascii="Calibri" w:hAnsi="Calibri" w:cs="Calibri"/>
          <w:color w:val="111111"/>
          <w:sz w:val="24"/>
          <w:szCs w:val="24"/>
        </w:rPr>
        <w:t xml:space="preserve"> + </w:t>
      </w:r>
      <w:proofErr w:type="spellStart"/>
      <w:r w:rsidRPr="00061D04">
        <w:rPr>
          <w:rFonts w:ascii="Calibri" w:hAnsi="Calibri" w:cs="Calibri"/>
          <w:color w:val="111111"/>
          <w:sz w:val="24"/>
          <w:szCs w:val="24"/>
        </w:rPr>
        <w:t>пибрентасвир</w:t>
      </w:r>
      <w:proofErr w:type="spellEnd"/>
      <w:r w:rsidRPr="00061D04">
        <w:rPr>
          <w:rFonts w:ascii="Calibri" w:hAnsi="Calibri" w:cs="Calibri"/>
          <w:color w:val="111111"/>
          <w:sz w:val="24"/>
          <w:szCs w:val="24"/>
        </w:rPr>
        <w:t xml:space="preserve"> были добавлены гранулы, покрытые оболочкой (для противовирусной терапии детей с хроническим гепатитом С). В перечне появились </w:t>
      </w:r>
      <w:proofErr w:type="spellStart"/>
      <w:r w:rsidRPr="00061D04">
        <w:rPr>
          <w:rFonts w:ascii="Calibri" w:hAnsi="Calibri" w:cs="Calibri"/>
          <w:color w:val="111111"/>
          <w:sz w:val="24"/>
          <w:szCs w:val="24"/>
        </w:rPr>
        <w:t>диспергируемые</w:t>
      </w:r>
      <w:proofErr w:type="spellEnd"/>
      <w:r w:rsidRPr="00061D04">
        <w:rPr>
          <w:rFonts w:ascii="Calibri" w:hAnsi="Calibri" w:cs="Calibri"/>
          <w:color w:val="111111"/>
          <w:sz w:val="24"/>
          <w:szCs w:val="24"/>
        </w:rPr>
        <w:t xml:space="preserve"> таблетки для препарата </w:t>
      </w:r>
      <w:proofErr w:type="spellStart"/>
      <w:r w:rsidRPr="00061D04">
        <w:rPr>
          <w:rFonts w:ascii="Calibri" w:hAnsi="Calibri" w:cs="Calibri"/>
          <w:color w:val="111111"/>
          <w:sz w:val="24"/>
          <w:szCs w:val="24"/>
        </w:rPr>
        <w:t>сапроптерин</w:t>
      </w:r>
      <w:proofErr w:type="spellEnd"/>
      <w:r w:rsidRPr="00061D04">
        <w:rPr>
          <w:rFonts w:ascii="Calibri" w:hAnsi="Calibri" w:cs="Calibri"/>
          <w:color w:val="111111"/>
          <w:sz w:val="24"/>
          <w:szCs w:val="24"/>
        </w:rPr>
        <w:t xml:space="preserve"> (для лечения лиц, страдающих </w:t>
      </w:r>
      <w:proofErr w:type="spellStart"/>
      <w:r w:rsidRPr="00061D04">
        <w:rPr>
          <w:rFonts w:ascii="Calibri" w:hAnsi="Calibri" w:cs="Calibri"/>
          <w:color w:val="111111"/>
          <w:sz w:val="24"/>
          <w:szCs w:val="24"/>
        </w:rPr>
        <w:t>фенилкетонурией</w:t>
      </w:r>
      <w:proofErr w:type="spellEnd"/>
      <w:r w:rsidRPr="00061D04">
        <w:rPr>
          <w:rFonts w:ascii="Calibri" w:hAnsi="Calibri" w:cs="Calibri"/>
          <w:color w:val="111111"/>
          <w:sz w:val="24"/>
          <w:szCs w:val="24"/>
        </w:rPr>
        <w:t xml:space="preserve">). Для обезболивающего препарата </w:t>
      </w:r>
      <w:proofErr w:type="spellStart"/>
      <w:r w:rsidRPr="00061D04">
        <w:rPr>
          <w:rFonts w:ascii="Calibri" w:hAnsi="Calibri" w:cs="Calibri"/>
          <w:color w:val="111111"/>
          <w:sz w:val="24"/>
          <w:szCs w:val="24"/>
        </w:rPr>
        <w:t>просидол</w:t>
      </w:r>
      <w:proofErr w:type="spellEnd"/>
      <w:r w:rsidRPr="00061D04">
        <w:rPr>
          <w:rFonts w:ascii="Calibri" w:hAnsi="Calibri" w:cs="Calibri"/>
          <w:color w:val="111111"/>
          <w:sz w:val="24"/>
          <w:szCs w:val="24"/>
        </w:rPr>
        <w:t xml:space="preserve"> добавлена форма подъязычных таблеток, а для иммунодепрессанта </w:t>
      </w:r>
      <w:proofErr w:type="spellStart"/>
      <w:r w:rsidRPr="00061D04">
        <w:rPr>
          <w:rFonts w:ascii="Calibri" w:hAnsi="Calibri" w:cs="Calibri"/>
          <w:color w:val="111111"/>
          <w:sz w:val="24"/>
          <w:szCs w:val="24"/>
        </w:rPr>
        <w:t>пирфенидон</w:t>
      </w:r>
      <w:proofErr w:type="spellEnd"/>
      <w:r w:rsidRPr="00061D04">
        <w:rPr>
          <w:rFonts w:ascii="Calibri" w:hAnsi="Calibri" w:cs="Calibri"/>
          <w:color w:val="111111"/>
          <w:sz w:val="24"/>
          <w:szCs w:val="24"/>
        </w:rPr>
        <w:t xml:space="preserve"> — таблетки, покрытые пленочной оболочкой.</w:t>
      </w:r>
    </w:p>
    <w:p w:rsidR="00C31907" w:rsidRPr="00061D04" w:rsidRDefault="00C31907" w:rsidP="00061D04">
      <w:pPr>
        <w:jc w:val="both"/>
        <w:rPr>
          <w:rFonts w:ascii="Calibri" w:hAnsi="Calibri" w:cs="Calibri"/>
          <w:color w:val="111111"/>
          <w:sz w:val="24"/>
          <w:szCs w:val="24"/>
        </w:rPr>
      </w:pPr>
      <w:r w:rsidRPr="00061D04">
        <w:rPr>
          <w:rFonts w:ascii="Calibri" w:hAnsi="Calibri" w:cs="Calibri"/>
          <w:color w:val="111111"/>
          <w:sz w:val="24"/>
          <w:szCs w:val="24"/>
        </w:rPr>
        <w:t>Всего в списке более 800 медикаментов. Препараты применяются при лечении в рамках программы госгарантий бесплатного оказания гражданам медицинской помощи.</w:t>
      </w:r>
    </w:p>
    <w:p w:rsidR="00C31907" w:rsidRPr="00061D04" w:rsidRDefault="00021A8B" w:rsidP="00061D04">
      <w:pPr>
        <w:jc w:val="both"/>
        <w:rPr>
          <w:rFonts w:ascii="Calibri" w:hAnsi="Calibri" w:cs="Calibri"/>
          <w:sz w:val="24"/>
          <w:szCs w:val="24"/>
        </w:rPr>
      </w:pPr>
      <w:hyperlink r:id="rId7" w:history="1">
        <w:r w:rsidR="00C31907" w:rsidRPr="00061D04">
          <w:rPr>
            <w:rStyle w:val="a3"/>
            <w:rFonts w:ascii="Calibri" w:hAnsi="Calibri" w:cs="Calibri"/>
            <w:sz w:val="24"/>
            <w:szCs w:val="24"/>
          </w:rPr>
          <w:t>https://www.kommersant.ru/doc/6159766?utm_source=yxnews&amp;utm_medium=desktop</w:t>
        </w:r>
      </w:hyperlink>
    </w:p>
    <w:p w:rsidR="000C2C53" w:rsidRPr="00061D04" w:rsidRDefault="000C2C53" w:rsidP="00061D04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061D04">
        <w:rPr>
          <w:rFonts w:ascii="Calibri" w:hAnsi="Calibri" w:cs="Calibri"/>
          <w:b/>
          <w:color w:val="FF0000"/>
          <w:sz w:val="24"/>
          <w:szCs w:val="24"/>
        </w:rPr>
        <w:t>МИНЗДРАВ/ФОМС</w:t>
      </w:r>
    </w:p>
    <w:p w:rsidR="002B34EB" w:rsidRPr="00061D04" w:rsidRDefault="002B34EB" w:rsidP="00061D04">
      <w:pPr>
        <w:jc w:val="both"/>
        <w:rPr>
          <w:rFonts w:ascii="Calibri" w:hAnsi="Calibri" w:cs="Calibri"/>
          <w:b/>
          <w:sz w:val="24"/>
          <w:szCs w:val="24"/>
        </w:rPr>
      </w:pPr>
      <w:r w:rsidRPr="00061D04">
        <w:rPr>
          <w:rFonts w:ascii="Calibri" w:hAnsi="Calibri" w:cs="Calibri"/>
          <w:b/>
          <w:sz w:val="24"/>
          <w:szCs w:val="24"/>
        </w:rPr>
        <w:t xml:space="preserve">Минздрав подтвердил планы перевести медиков на новую систему оплаты труда в 2025 году </w:t>
      </w:r>
    </w:p>
    <w:p w:rsidR="002B34EB" w:rsidRPr="00061D04" w:rsidRDefault="002B34EB" w:rsidP="00061D04">
      <w:pPr>
        <w:jc w:val="both"/>
        <w:rPr>
          <w:rFonts w:ascii="Calibri" w:hAnsi="Calibri" w:cs="Calibri"/>
          <w:sz w:val="24"/>
          <w:szCs w:val="24"/>
        </w:rPr>
      </w:pPr>
      <w:r w:rsidRPr="00061D04">
        <w:rPr>
          <w:rFonts w:ascii="Calibri" w:hAnsi="Calibri" w:cs="Calibri"/>
          <w:sz w:val="24"/>
          <w:szCs w:val="24"/>
        </w:rPr>
        <w:t>Глава Минздрава подтвердил планы ввести единую отраслевую систему оплаты труда с 2025 года. Пилотный проект по ее апробации в семи российских регионах планировали запустить еще в 2021 году.</w:t>
      </w:r>
    </w:p>
    <w:p w:rsidR="002B34EB" w:rsidRPr="00061D04" w:rsidRDefault="002B34EB" w:rsidP="00061D04">
      <w:pPr>
        <w:jc w:val="both"/>
        <w:rPr>
          <w:rFonts w:ascii="Calibri" w:hAnsi="Calibri" w:cs="Calibri"/>
          <w:sz w:val="24"/>
          <w:szCs w:val="24"/>
        </w:rPr>
      </w:pPr>
      <w:r w:rsidRPr="00061D04">
        <w:rPr>
          <w:rFonts w:ascii="Calibri" w:hAnsi="Calibri" w:cs="Calibri"/>
          <w:sz w:val="24"/>
          <w:szCs w:val="24"/>
        </w:rPr>
        <w:t>Министр здравоохранения РФ </w:t>
      </w:r>
      <w:r w:rsidRPr="00061D04">
        <w:rPr>
          <w:rStyle w:val="a5"/>
          <w:rFonts w:ascii="Calibri" w:hAnsi="Calibri" w:cs="Calibri"/>
          <w:color w:val="1A1B1D"/>
          <w:sz w:val="24"/>
          <w:szCs w:val="24"/>
        </w:rPr>
        <w:t>Михаил Мурашко</w:t>
      </w:r>
      <w:r w:rsidRPr="00061D04">
        <w:rPr>
          <w:rFonts w:ascii="Calibri" w:hAnsi="Calibri" w:cs="Calibri"/>
          <w:sz w:val="24"/>
          <w:szCs w:val="24"/>
        </w:rPr>
        <w:t> сообщил, что ведомство планирует перейти на единую систему оплаты труда в здравоохранении с 2025 года. Сейчас идет отработка подходов в пилотных режимах, изучается опыт субъектов, сообщил он на брифинге (</w:t>
      </w:r>
      <w:hyperlink r:id="rId8" w:tgtFrame="_blank" w:history="1">
        <w:r w:rsidRPr="00061D04">
          <w:rPr>
            <w:rStyle w:val="a3"/>
            <w:rFonts w:ascii="Calibri" w:hAnsi="Calibri" w:cs="Calibri"/>
            <w:color w:val="E1442F"/>
            <w:sz w:val="24"/>
            <w:szCs w:val="24"/>
          </w:rPr>
          <w:t>цитата</w:t>
        </w:r>
      </w:hyperlink>
      <w:r w:rsidRPr="00061D04">
        <w:rPr>
          <w:rFonts w:ascii="Calibri" w:hAnsi="Calibri" w:cs="Calibri"/>
          <w:sz w:val="24"/>
          <w:szCs w:val="24"/>
        </w:rPr>
        <w:t> по РИА «Новости»).</w:t>
      </w:r>
    </w:p>
    <w:p w:rsidR="002B34EB" w:rsidRPr="00061D04" w:rsidRDefault="002B34EB" w:rsidP="00061D04">
      <w:pPr>
        <w:jc w:val="both"/>
        <w:rPr>
          <w:rFonts w:ascii="Calibri" w:hAnsi="Calibri" w:cs="Calibri"/>
          <w:sz w:val="24"/>
          <w:szCs w:val="24"/>
        </w:rPr>
      </w:pPr>
      <w:r w:rsidRPr="00061D04">
        <w:rPr>
          <w:rFonts w:ascii="Calibri" w:hAnsi="Calibri" w:cs="Calibri"/>
          <w:sz w:val="24"/>
          <w:szCs w:val="24"/>
        </w:rPr>
        <w:lastRenderedPageBreak/>
        <w:t>Пилотный проект по внедрению новой системы оплаты труда медработников в семи регионах планировалось начать в ноябре 2021 года. Основной целью реформы заявлялось </w:t>
      </w:r>
      <w:hyperlink r:id="rId9" w:history="1">
        <w:r w:rsidRPr="00061D04">
          <w:rPr>
            <w:rStyle w:val="a3"/>
            <w:rFonts w:ascii="Calibri" w:hAnsi="Calibri" w:cs="Calibri"/>
            <w:color w:val="E1442F"/>
            <w:sz w:val="24"/>
            <w:szCs w:val="24"/>
          </w:rPr>
          <w:t>сокращение</w:t>
        </w:r>
      </w:hyperlink>
      <w:r w:rsidRPr="00061D04">
        <w:rPr>
          <w:rFonts w:ascii="Calibri" w:hAnsi="Calibri" w:cs="Calibri"/>
          <w:sz w:val="24"/>
          <w:szCs w:val="24"/>
        </w:rPr>
        <w:t> значимого разрыва в заработных платах между субъектами и введение единой отраслевой системы оплаты труда, чтобы зарплаты медиков в разных регионах не сильно отличались. Предполагается, что тогда медики будут меньше мигрировать из дотационных регионов и проблема кадрового дефицита в них станет менее острой. Однако готовившие методическое обоснование проекта ведомства — Минздрав и Минтруд — два раза его переносили, а потом и вовсе </w:t>
      </w:r>
      <w:hyperlink r:id="rId10" w:history="1">
        <w:r w:rsidRPr="00061D04">
          <w:rPr>
            <w:rStyle w:val="a3"/>
            <w:rFonts w:ascii="Calibri" w:hAnsi="Calibri" w:cs="Calibri"/>
            <w:color w:val="E1442F"/>
            <w:sz w:val="24"/>
            <w:szCs w:val="24"/>
          </w:rPr>
          <w:t>отложили</w:t>
        </w:r>
      </w:hyperlink>
      <w:r w:rsidRPr="00061D04">
        <w:rPr>
          <w:rFonts w:ascii="Calibri" w:hAnsi="Calibri" w:cs="Calibri"/>
          <w:sz w:val="24"/>
          <w:szCs w:val="24"/>
        </w:rPr>
        <w:t> на 2025 год.</w:t>
      </w:r>
    </w:p>
    <w:p w:rsidR="002B34EB" w:rsidRPr="00061D04" w:rsidRDefault="002B34EB" w:rsidP="00061D04">
      <w:pPr>
        <w:jc w:val="both"/>
        <w:rPr>
          <w:rFonts w:ascii="Calibri" w:hAnsi="Calibri" w:cs="Calibri"/>
          <w:sz w:val="24"/>
          <w:szCs w:val="24"/>
        </w:rPr>
      </w:pPr>
      <w:r w:rsidRPr="00061D04">
        <w:rPr>
          <w:rFonts w:ascii="Calibri" w:hAnsi="Calibri" w:cs="Calibri"/>
          <w:sz w:val="24"/>
          <w:szCs w:val="24"/>
        </w:rPr>
        <w:t>В качестве «компенсации» с января 2023 года для чуть более чем 1,1 млн медработников первичного звена были </w:t>
      </w:r>
      <w:hyperlink r:id="rId11" w:history="1">
        <w:r w:rsidRPr="00061D04">
          <w:rPr>
            <w:rStyle w:val="a3"/>
            <w:rFonts w:ascii="Calibri" w:hAnsi="Calibri" w:cs="Calibri"/>
            <w:color w:val="E1442F"/>
            <w:sz w:val="24"/>
            <w:szCs w:val="24"/>
          </w:rPr>
          <w:t>введены</w:t>
        </w:r>
      </w:hyperlink>
      <w:r w:rsidRPr="00061D04">
        <w:rPr>
          <w:rFonts w:ascii="Calibri" w:hAnsi="Calibri" w:cs="Calibri"/>
          <w:sz w:val="24"/>
          <w:szCs w:val="24"/>
        </w:rPr>
        <w:t> специальные социальные выплаты (ССВ). В зависимости от уровня образования, квалификации и занимаемой должности дополнительная прибавка к зарплате составляет от 4,5 тыс. до 18,5 тыс. руб.</w:t>
      </w:r>
    </w:p>
    <w:p w:rsidR="002B34EB" w:rsidRPr="00061D04" w:rsidRDefault="002B34EB" w:rsidP="00061D04">
      <w:pPr>
        <w:jc w:val="both"/>
        <w:rPr>
          <w:rFonts w:ascii="Calibri" w:hAnsi="Calibri" w:cs="Calibri"/>
          <w:sz w:val="24"/>
          <w:szCs w:val="24"/>
        </w:rPr>
      </w:pPr>
      <w:r w:rsidRPr="00061D04">
        <w:rPr>
          <w:rFonts w:ascii="Calibri" w:hAnsi="Calibri" w:cs="Calibri"/>
          <w:sz w:val="24"/>
          <w:szCs w:val="24"/>
        </w:rPr>
        <w:t>По данным Росстата, в I квартале 2023 года средняя заработная плата врачей составляла 100,9 тыс. руб., </w:t>
      </w:r>
      <w:hyperlink r:id="rId12" w:history="1">
        <w:r w:rsidRPr="00061D04">
          <w:rPr>
            <w:rStyle w:val="a3"/>
            <w:rFonts w:ascii="Calibri" w:hAnsi="Calibri" w:cs="Calibri"/>
            <w:color w:val="E1442F"/>
            <w:sz w:val="24"/>
            <w:szCs w:val="24"/>
          </w:rPr>
          <w:t>писал</w:t>
        </w:r>
      </w:hyperlink>
      <w:r w:rsidRPr="00061D04">
        <w:rPr>
          <w:rFonts w:ascii="Calibri" w:hAnsi="Calibri" w:cs="Calibri"/>
          <w:sz w:val="24"/>
          <w:szCs w:val="24"/>
        </w:rPr>
        <w:t> «МВ». По сравнению с аналогичным периодом прошлого года показатель вырос почти на 10%, но все равно отстает от установленной в майском указе президента планки. Зарплаты среднего и младшего медперсонала также отстают от требуемых показателей. По итогам I квартала 2023 года средние медработники, по информации Росстата, получают в месяц 51 тыс. руб., что составляет 98,3% от среднего уровня зарплат вместо установленных 100%, младший медперсонал — около 44 тыс. руб. (81,5%).</w:t>
      </w:r>
    </w:p>
    <w:p w:rsidR="002B34EB" w:rsidRPr="00061D04" w:rsidRDefault="002B34EB" w:rsidP="00061D04">
      <w:pPr>
        <w:jc w:val="both"/>
        <w:rPr>
          <w:rFonts w:ascii="Calibri" w:hAnsi="Calibri" w:cs="Calibri"/>
          <w:sz w:val="24"/>
          <w:szCs w:val="24"/>
        </w:rPr>
      </w:pPr>
      <w:r w:rsidRPr="00061D04">
        <w:rPr>
          <w:rFonts w:ascii="Calibri" w:hAnsi="Calibri" w:cs="Calibri"/>
          <w:sz w:val="24"/>
          <w:szCs w:val="24"/>
        </w:rPr>
        <w:t>При этом официальная статистика расходится с опросами мнений самих специалистов. По данным </w:t>
      </w:r>
      <w:hyperlink r:id="rId13" w:history="1">
        <w:r w:rsidRPr="00061D04">
          <w:rPr>
            <w:rStyle w:val="a3"/>
            <w:rFonts w:ascii="Calibri" w:hAnsi="Calibri" w:cs="Calibri"/>
            <w:color w:val="E1442F"/>
            <w:sz w:val="24"/>
            <w:szCs w:val="24"/>
          </w:rPr>
          <w:t>мониторинга</w:t>
        </w:r>
      </w:hyperlink>
      <w:r w:rsidRPr="00061D04">
        <w:rPr>
          <w:rFonts w:ascii="Calibri" w:hAnsi="Calibri" w:cs="Calibri"/>
          <w:sz w:val="24"/>
          <w:szCs w:val="24"/>
        </w:rPr>
        <w:t xml:space="preserve"> Всероссийского союза пациентов (ВСП), больше трети врачей (37,8%) имеют доход до 40 тыс. руб. в месяц, при этом заработок на одну ставку в государственных </w:t>
      </w:r>
      <w:proofErr w:type="spellStart"/>
      <w:r w:rsidRPr="00061D04">
        <w:rPr>
          <w:rFonts w:ascii="Calibri" w:hAnsi="Calibri" w:cs="Calibri"/>
          <w:sz w:val="24"/>
          <w:szCs w:val="24"/>
        </w:rPr>
        <w:t>медорганизациях</w:t>
      </w:r>
      <w:proofErr w:type="spellEnd"/>
      <w:r w:rsidRPr="00061D04">
        <w:rPr>
          <w:rFonts w:ascii="Calibri" w:hAnsi="Calibri" w:cs="Calibri"/>
          <w:sz w:val="24"/>
          <w:szCs w:val="24"/>
        </w:rPr>
        <w:t xml:space="preserve"> не превышает 30,1 тыс. руб. Почти 60% работников с высшим медицинским образованием работают на полторы ставки и более.</w:t>
      </w:r>
    </w:p>
    <w:p w:rsidR="002B34EB" w:rsidRPr="00061D04" w:rsidRDefault="002B34EB" w:rsidP="00061D04">
      <w:pPr>
        <w:jc w:val="both"/>
        <w:rPr>
          <w:rFonts w:ascii="Calibri" w:hAnsi="Calibri" w:cs="Calibri"/>
          <w:sz w:val="24"/>
          <w:szCs w:val="24"/>
        </w:rPr>
      </w:pPr>
      <w:hyperlink r:id="rId14" w:history="1">
        <w:r w:rsidRPr="00061D04">
          <w:rPr>
            <w:rStyle w:val="a3"/>
            <w:rFonts w:ascii="Calibri" w:hAnsi="Calibri" w:cs="Calibri"/>
            <w:sz w:val="24"/>
            <w:szCs w:val="24"/>
          </w:rPr>
          <w:t>https://medvestnik.ru/content/news/Minzdrav-podtverdil-plany-perevesti-medikov-na-novuu-sistemu-oplaty-truda-v-2025-godu.html</w:t>
        </w:r>
      </w:hyperlink>
    </w:p>
    <w:p w:rsidR="002B34EB" w:rsidRPr="00061D04" w:rsidRDefault="002B34EB" w:rsidP="00061D04">
      <w:pPr>
        <w:spacing w:line="240" w:lineRule="auto"/>
        <w:jc w:val="both"/>
        <w:rPr>
          <w:rFonts w:ascii="Calibri" w:hAnsi="Calibri" w:cs="Calibri"/>
          <w:color w:val="1A1B1D"/>
          <w:sz w:val="20"/>
          <w:szCs w:val="20"/>
        </w:rPr>
      </w:pPr>
    </w:p>
    <w:p w:rsidR="00802A10" w:rsidRPr="00061D04" w:rsidRDefault="00802A10" w:rsidP="00061D04">
      <w:pPr>
        <w:jc w:val="both"/>
        <w:rPr>
          <w:rFonts w:ascii="Calibri" w:hAnsi="Calibri" w:cs="Calibri"/>
          <w:b/>
          <w:sz w:val="24"/>
          <w:szCs w:val="24"/>
        </w:rPr>
      </w:pPr>
      <w:r w:rsidRPr="00061D04">
        <w:rPr>
          <w:rFonts w:ascii="Calibri" w:hAnsi="Calibri" w:cs="Calibri"/>
          <w:b/>
          <w:sz w:val="24"/>
          <w:szCs w:val="24"/>
        </w:rPr>
        <w:t>Минздрав утвердил сроки хранения медицинских документов</w:t>
      </w:r>
    </w:p>
    <w:p w:rsidR="00802A10" w:rsidRPr="00802A10" w:rsidRDefault="00802A10" w:rsidP="00061D0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02A10">
        <w:rPr>
          <w:rFonts w:ascii="Calibri" w:eastAsia="Times New Roman" w:hAnsi="Calibri" w:cs="Calibri"/>
          <w:sz w:val="24"/>
          <w:szCs w:val="24"/>
          <w:lang w:eastAsia="ru-RU"/>
        </w:rPr>
        <w:t xml:space="preserve">Минздрав утвердил сроки хранения документов в ведомстве и подчиненных ему организациях. Так, вечно будут храниться протоколы заседаний федеральных рабочих групп и «круглых столов», и больше 50 лет — личные дела руководителей </w:t>
      </w:r>
      <w:proofErr w:type="spellStart"/>
      <w:r w:rsidRPr="00802A10">
        <w:rPr>
          <w:rFonts w:ascii="Calibri" w:eastAsia="Times New Roman" w:hAnsi="Calibri" w:cs="Calibri"/>
          <w:sz w:val="24"/>
          <w:szCs w:val="24"/>
          <w:lang w:eastAsia="ru-RU"/>
        </w:rPr>
        <w:t>медорганизаций</w:t>
      </w:r>
      <w:proofErr w:type="spellEnd"/>
      <w:r w:rsidRPr="00802A10">
        <w:rPr>
          <w:rFonts w:ascii="Calibri" w:eastAsia="Times New Roman" w:hAnsi="Calibri" w:cs="Calibri"/>
          <w:sz w:val="24"/>
          <w:szCs w:val="24"/>
          <w:lang w:eastAsia="ru-RU"/>
        </w:rPr>
        <w:t xml:space="preserve"> и госслужащих.</w:t>
      </w:r>
    </w:p>
    <w:p w:rsidR="00802A10" w:rsidRPr="00802A10" w:rsidRDefault="00802A10" w:rsidP="00061D0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02A10">
        <w:rPr>
          <w:rFonts w:ascii="Calibri" w:eastAsia="Times New Roman" w:hAnsi="Calibri" w:cs="Calibri"/>
          <w:sz w:val="24"/>
          <w:szCs w:val="24"/>
          <w:lang w:eastAsia="ru-RU"/>
        </w:rPr>
        <w:t xml:space="preserve">Минздрав утвердил сроки хранения документов в ведомстве и подведомственных ему организациях, обнаружил «МВ» в приказе № 408, подписанном министром </w:t>
      </w:r>
      <w:r w:rsidRPr="00802A10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Михаилом Мурашко</w:t>
      </w:r>
      <w:r w:rsidRPr="00802A10">
        <w:rPr>
          <w:rFonts w:ascii="Calibri" w:eastAsia="Times New Roman" w:hAnsi="Calibri" w:cs="Calibri"/>
          <w:sz w:val="24"/>
          <w:szCs w:val="24"/>
          <w:lang w:eastAsia="ru-RU"/>
        </w:rPr>
        <w:t xml:space="preserve"> 3 августа. Документ рамочный — в тексте сказано, что принятый перечень могут использовать региональные </w:t>
      </w:r>
      <w:proofErr w:type="spellStart"/>
      <w:r w:rsidRPr="00802A10">
        <w:rPr>
          <w:rFonts w:ascii="Calibri" w:eastAsia="Times New Roman" w:hAnsi="Calibri" w:cs="Calibri"/>
          <w:sz w:val="24"/>
          <w:szCs w:val="24"/>
          <w:lang w:eastAsia="ru-RU"/>
        </w:rPr>
        <w:t>минздравы</w:t>
      </w:r>
      <w:proofErr w:type="spellEnd"/>
      <w:r w:rsidRPr="00802A10">
        <w:rPr>
          <w:rFonts w:ascii="Calibri" w:eastAsia="Times New Roman" w:hAnsi="Calibri" w:cs="Calibri"/>
          <w:sz w:val="24"/>
          <w:szCs w:val="24"/>
          <w:lang w:eastAsia="ru-RU"/>
        </w:rPr>
        <w:t xml:space="preserve"> и подведомственные им организации, а также иные органы и организации в сфере здравоохранения «независимо от их организационно-правовой формы». В документе более 20 разделов и 400 страниц. </w:t>
      </w:r>
    </w:p>
    <w:p w:rsidR="00802A10" w:rsidRPr="00802A10" w:rsidRDefault="00802A10" w:rsidP="00061D0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02A10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Согласно приказу, вечно в архивах будут храниться регламенты, стандарты и рекомендации Минздрава, а также протоколы и стенограммы заседаний разнообразных комиссий, региональных органов власти, «круглых столов» и т.д.</w:t>
      </w:r>
    </w:p>
    <w:p w:rsidR="00802A10" w:rsidRPr="00061D04" w:rsidRDefault="00802A10" w:rsidP="00061D04">
      <w:pPr>
        <w:pStyle w:val="a4"/>
        <w:jc w:val="both"/>
        <w:rPr>
          <w:rFonts w:ascii="Calibri" w:hAnsi="Calibri" w:cs="Calibri"/>
        </w:rPr>
      </w:pPr>
      <w:r w:rsidRPr="00061D04">
        <w:rPr>
          <w:rFonts w:ascii="Calibri" w:hAnsi="Calibri" w:cs="Calibri"/>
        </w:rPr>
        <w:t xml:space="preserve">Долго планируется хранить данные о кадрах федерального уровня в сфере здравоохранения: трудовые договоры и распоряжения о назначении будут храниться 50/75 лет, столько же — личные карточки госслужащих в сфере здравоохранения, а также личные дела руководителей/сотрудников федеральных </w:t>
      </w:r>
      <w:proofErr w:type="spellStart"/>
      <w:r w:rsidRPr="00061D04">
        <w:rPr>
          <w:rFonts w:ascii="Calibri" w:hAnsi="Calibri" w:cs="Calibri"/>
        </w:rPr>
        <w:t>медорганизаций</w:t>
      </w:r>
      <w:proofErr w:type="spellEnd"/>
      <w:r w:rsidRPr="00061D04">
        <w:rPr>
          <w:rFonts w:ascii="Calibri" w:hAnsi="Calibri" w:cs="Calibri"/>
        </w:rPr>
        <w:t>, сведения о трудовом стаже и финансовые декларации.</w:t>
      </w:r>
      <w:r w:rsidRPr="00061D04">
        <w:rPr>
          <w:rStyle w:val="apple-converted-space"/>
          <w:rFonts w:ascii="Calibri" w:hAnsi="Calibri" w:cs="Calibri"/>
        </w:rPr>
        <w:t xml:space="preserve"> </w:t>
      </w:r>
    </w:p>
    <w:p w:rsidR="00802A10" w:rsidRPr="00061D04" w:rsidRDefault="00802A10" w:rsidP="00061D04">
      <w:pPr>
        <w:pStyle w:val="a4"/>
        <w:jc w:val="both"/>
        <w:rPr>
          <w:rFonts w:ascii="Calibri" w:hAnsi="Calibri" w:cs="Calibri"/>
        </w:rPr>
      </w:pPr>
      <w:r w:rsidRPr="00061D04">
        <w:rPr>
          <w:rFonts w:ascii="Calibri" w:hAnsi="Calibri" w:cs="Calibri"/>
        </w:rPr>
        <w:t xml:space="preserve">Федеральные </w:t>
      </w:r>
      <w:proofErr w:type="spellStart"/>
      <w:r w:rsidRPr="00061D04">
        <w:rPr>
          <w:rFonts w:ascii="Calibri" w:hAnsi="Calibri" w:cs="Calibri"/>
        </w:rPr>
        <w:t>медорганизации</w:t>
      </w:r>
      <w:proofErr w:type="spellEnd"/>
      <w:r w:rsidRPr="00061D04">
        <w:rPr>
          <w:rFonts w:ascii="Calibri" w:hAnsi="Calibri" w:cs="Calibri"/>
        </w:rPr>
        <w:t xml:space="preserve"> будут 25 лет хранить медицинские карты пациентов большинства профилей, а также их согласия на оказание им медицинской помощи. Для пациентов психиатрического профиля, а также госпитализированных по поводу профессиональных заболеваний срок хранения карт должен быть увеличен до 50 лет.</w:t>
      </w:r>
      <w:r w:rsidRPr="00061D04">
        <w:rPr>
          <w:rStyle w:val="apple-converted-space"/>
          <w:rFonts w:ascii="Calibri" w:hAnsi="Calibri" w:cs="Calibri"/>
        </w:rPr>
        <w:t xml:space="preserve"> </w:t>
      </w:r>
    </w:p>
    <w:p w:rsidR="00802A10" w:rsidRPr="00061D04" w:rsidRDefault="00802A10" w:rsidP="00061D04">
      <w:pPr>
        <w:pStyle w:val="a4"/>
        <w:jc w:val="both"/>
        <w:rPr>
          <w:rFonts w:ascii="Calibri" w:hAnsi="Calibri" w:cs="Calibri"/>
        </w:rPr>
      </w:pPr>
      <w:r w:rsidRPr="00061D04">
        <w:rPr>
          <w:rFonts w:ascii="Calibri" w:hAnsi="Calibri" w:cs="Calibri"/>
        </w:rPr>
        <w:t xml:space="preserve">Из справок различных утвержденных форм самый большой срок хранения у справки формы 082/у — она должна будет находиться в </w:t>
      </w:r>
      <w:proofErr w:type="spellStart"/>
      <w:r w:rsidRPr="00061D04">
        <w:rPr>
          <w:rFonts w:ascii="Calibri" w:hAnsi="Calibri" w:cs="Calibri"/>
        </w:rPr>
        <w:t>медорганизации</w:t>
      </w:r>
      <w:proofErr w:type="spellEnd"/>
      <w:r w:rsidRPr="00061D04">
        <w:rPr>
          <w:rFonts w:ascii="Calibri" w:hAnsi="Calibri" w:cs="Calibri"/>
        </w:rPr>
        <w:t xml:space="preserve"> 10 лет.</w:t>
      </w:r>
      <w:r w:rsidRPr="00061D04">
        <w:rPr>
          <w:rStyle w:val="apple-converted-space"/>
          <w:rFonts w:ascii="Calibri" w:hAnsi="Calibri" w:cs="Calibri"/>
        </w:rPr>
        <w:t xml:space="preserve"> </w:t>
      </w:r>
    </w:p>
    <w:p w:rsidR="00802A10" w:rsidRPr="00061D04" w:rsidRDefault="00802A10" w:rsidP="00061D04">
      <w:pPr>
        <w:pStyle w:val="a4"/>
        <w:jc w:val="both"/>
        <w:rPr>
          <w:rFonts w:ascii="Calibri" w:hAnsi="Calibri" w:cs="Calibri"/>
        </w:rPr>
      </w:pPr>
      <w:r w:rsidRPr="00061D04">
        <w:rPr>
          <w:rStyle w:val="apple-converted-space"/>
          <w:rFonts w:ascii="Calibri" w:hAnsi="Calibri" w:cs="Calibri"/>
        </w:rPr>
        <w:t xml:space="preserve">С полным списком документов и сроков их хранения можно ознакомиться в </w:t>
      </w:r>
      <w:hyperlink r:id="rId15" w:tgtFrame="_blank" w:history="1">
        <w:r w:rsidRPr="00061D04">
          <w:rPr>
            <w:rStyle w:val="a3"/>
            <w:rFonts w:ascii="Calibri" w:hAnsi="Calibri" w:cs="Calibri"/>
          </w:rPr>
          <w:t>приказе, доступном на «МВ»</w:t>
        </w:r>
      </w:hyperlink>
      <w:r w:rsidRPr="00061D04">
        <w:rPr>
          <w:rStyle w:val="apple-converted-space"/>
          <w:rFonts w:ascii="Calibri" w:hAnsi="Calibri" w:cs="Calibri"/>
        </w:rPr>
        <w:t xml:space="preserve">. </w:t>
      </w:r>
    </w:p>
    <w:p w:rsidR="00802A10" w:rsidRDefault="00802A10" w:rsidP="00061D04">
      <w:pPr>
        <w:jc w:val="both"/>
        <w:rPr>
          <w:rFonts w:ascii="Calibri" w:hAnsi="Calibri" w:cs="Calibri"/>
          <w:sz w:val="24"/>
          <w:szCs w:val="24"/>
        </w:rPr>
      </w:pPr>
      <w:hyperlink r:id="rId16" w:history="1">
        <w:r w:rsidRPr="00061D04">
          <w:rPr>
            <w:rStyle w:val="a3"/>
            <w:rFonts w:ascii="Calibri" w:hAnsi="Calibri" w:cs="Calibri"/>
            <w:sz w:val="24"/>
            <w:szCs w:val="24"/>
          </w:rPr>
          <w:t>https://medvestnik.ru/content/news/Minzdrav-utverdil-sroki-hraneniya-medicinskih-dokumentov.html</w:t>
        </w:r>
      </w:hyperlink>
    </w:p>
    <w:p w:rsidR="00061D04" w:rsidRPr="00097C15" w:rsidRDefault="00061D04" w:rsidP="00061D04">
      <w:pPr>
        <w:jc w:val="both"/>
        <w:rPr>
          <w:rFonts w:ascii="Calibri" w:hAnsi="Calibri" w:cs="Calibri"/>
          <w:sz w:val="24"/>
          <w:szCs w:val="24"/>
        </w:rPr>
      </w:pPr>
    </w:p>
    <w:p w:rsidR="00802A10" w:rsidRPr="00061D04" w:rsidRDefault="00802A10" w:rsidP="00061D04">
      <w:pPr>
        <w:jc w:val="both"/>
        <w:rPr>
          <w:rFonts w:ascii="Calibri" w:hAnsi="Calibri" w:cs="Calibri"/>
          <w:b/>
          <w:sz w:val="24"/>
          <w:szCs w:val="24"/>
        </w:rPr>
      </w:pPr>
      <w:r w:rsidRPr="00061D04">
        <w:rPr>
          <w:rFonts w:ascii="Calibri" w:hAnsi="Calibri" w:cs="Calibri"/>
          <w:b/>
          <w:sz w:val="24"/>
          <w:szCs w:val="24"/>
        </w:rPr>
        <w:t xml:space="preserve">Федеральным медучреждениям выделят субсидии для борьбы с сахарным диабетом </w:t>
      </w:r>
    </w:p>
    <w:p w:rsidR="00802A10" w:rsidRPr="00061D04" w:rsidRDefault="00802A10" w:rsidP="00061D04">
      <w:pPr>
        <w:jc w:val="both"/>
        <w:rPr>
          <w:rFonts w:ascii="Calibri" w:hAnsi="Calibri" w:cs="Calibri"/>
          <w:sz w:val="24"/>
          <w:szCs w:val="24"/>
        </w:rPr>
      </w:pPr>
      <w:r w:rsidRPr="00061D04">
        <w:rPr>
          <w:rFonts w:ascii="Calibri" w:hAnsi="Calibri" w:cs="Calibri"/>
          <w:sz w:val="24"/>
          <w:szCs w:val="24"/>
        </w:rPr>
        <w:t>Минздрав добавит федеральный проект «Борьба с сахарным диабетом» в перечень для выделения субсидий из федерального бюджета. Средства смогут получить подведомственные медучреждения.</w:t>
      </w:r>
    </w:p>
    <w:p w:rsidR="00802A10" w:rsidRPr="00061D04" w:rsidRDefault="00802A10" w:rsidP="00061D04">
      <w:pPr>
        <w:jc w:val="both"/>
        <w:rPr>
          <w:rFonts w:ascii="Calibri" w:hAnsi="Calibri" w:cs="Calibri"/>
          <w:sz w:val="24"/>
          <w:szCs w:val="24"/>
        </w:rPr>
      </w:pPr>
      <w:r w:rsidRPr="00061D04">
        <w:rPr>
          <w:rFonts w:ascii="Calibri" w:hAnsi="Calibri" w:cs="Calibri"/>
          <w:sz w:val="24"/>
          <w:szCs w:val="24"/>
        </w:rPr>
        <w:t xml:space="preserve">Минздрав расширит список федеральных проектов, для реализации которых подведомственным федеральным медучреждениям выделят целевые субсидии. В список вошел </w:t>
      </w:r>
      <w:proofErr w:type="spellStart"/>
      <w:r w:rsidRPr="00061D04">
        <w:rPr>
          <w:rFonts w:ascii="Calibri" w:hAnsi="Calibri" w:cs="Calibri"/>
          <w:sz w:val="24"/>
          <w:szCs w:val="24"/>
        </w:rPr>
        <w:t>федпроект</w:t>
      </w:r>
      <w:proofErr w:type="spellEnd"/>
      <w:r w:rsidRPr="00061D04">
        <w:rPr>
          <w:rFonts w:ascii="Calibri" w:hAnsi="Calibri" w:cs="Calibri"/>
          <w:sz w:val="24"/>
          <w:szCs w:val="24"/>
        </w:rPr>
        <w:t xml:space="preserve"> «Борьба с сахарным диабетом», говорится в </w:t>
      </w:r>
      <w:hyperlink r:id="rId17" w:tgtFrame="_blank" w:history="1">
        <w:r w:rsidRPr="00061D04">
          <w:rPr>
            <w:rStyle w:val="a3"/>
            <w:rFonts w:ascii="Calibri" w:hAnsi="Calibri" w:cs="Calibri"/>
            <w:color w:val="E1442F"/>
            <w:sz w:val="24"/>
            <w:szCs w:val="24"/>
          </w:rPr>
          <w:t>проекте приказа</w:t>
        </w:r>
      </w:hyperlink>
      <w:r w:rsidRPr="00061D04">
        <w:rPr>
          <w:rFonts w:ascii="Calibri" w:hAnsi="Calibri" w:cs="Calibri"/>
          <w:sz w:val="24"/>
          <w:szCs w:val="24"/>
        </w:rPr>
        <w:t> Минздрава. Деньги смогут использоваться подведомственными федеральными медучреждениями для «обеспечения методической поддержки и координации реализации федерального проекта», говорится в пояснительной записке к проекту.</w:t>
      </w:r>
      <w:r w:rsidRPr="00061D04">
        <w:rPr>
          <w:rStyle w:val="apple-converted-space"/>
          <w:rFonts w:ascii="Calibri" w:hAnsi="Calibri" w:cs="Calibri"/>
          <w:color w:val="1A1B1D"/>
          <w:sz w:val="24"/>
          <w:szCs w:val="24"/>
        </w:rPr>
        <w:t> </w:t>
      </w:r>
    </w:p>
    <w:p w:rsidR="00802A10" w:rsidRPr="00061D04" w:rsidRDefault="00802A10" w:rsidP="00061D04">
      <w:pPr>
        <w:jc w:val="both"/>
        <w:rPr>
          <w:rFonts w:ascii="Calibri" w:hAnsi="Calibri" w:cs="Calibri"/>
          <w:sz w:val="24"/>
          <w:szCs w:val="24"/>
        </w:rPr>
      </w:pPr>
      <w:r w:rsidRPr="00061D04">
        <w:rPr>
          <w:rFonts w:ascii="Calibri" w:hAnsi="Calibri" w:cs="Calibri"/>
          <w:sz w:val="24"/>
          <w:szCs w:val="24"/>
        </w:rPr>
        <w:t>Федеральный проект «Борьба с сахарным диабетом» пока </w:t>
      </w:r>
      <w:hyperlink r:id="rId18" w:history="1">
        <w:r w:rsidRPr="00061D04">
          <w:rPr>
            <w:rStyle w:val="a3"/>
            <w:rFonts w:ascii="Calibri" w:hAnsi="Calibri" w:cs="Calibri"/>
            <w:color w:val="E1442F"/>
            <w:sz w:val="24"/>
            <w:szCs w:val="24"/>
          </w:rPr>
          <w:t>финансируется </w:t>
        </w:r>
      </w:hyperlink>
      <w:r w:rsidRPr="00061D04">
        <w:rPr>
          <w:rFonts w:ascii="Calibri" w:hAnsi="Calibri" w:cs="Calibri"/>
          <w:sz w:val="24"/>
          <w:szCs w:val="24"/>
        </w:rPr>
        <w:t>по минимуму. Направить на эти цели средства от акциза на сахаросодержащие напитки до сих пор не удалось. Всего на борьбу с сахарным диабетом Минфином зарезервировано 10 млрд руб. ежегодно в течение 2023–2025 годов. При этом, согласно экспертным оценкам, для полноценного запуска проекта по борьбе с сахарным диабетом требуется от 150 млрд руб. ежегодно. А в Центре экспертизы и контроля качества медицинской помощи Минздрава полагают, что необходимо минимум 238 млрд руб.</w:t>
      </w:r>
    </w:p>
    <w:p w:rsidR="00802A10" w:rsidRPr="00061D04" w:rsidRDefault="00802A10" w:rsidP="00061D04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061D04">
        <w:rPr>
          <w:rFonts w:ascii="Calibri" w:hAnsi="Calibri" w:cs="Calibri"/>
          <w:sz w:val="24"/>
          <w:szCs w:val="24"/>
          <w:shd w:val="clear" w:color="auto" w:fill="FFFFFF"/>
        </w:rPr>
        <w:t xml:space="preserve">Регистр пациентов с сахарным диабетом насчитывает почти 5 млн человек. Только на лекарства для них требуется 100 млрд руб. в год. Кроме того, согласно паспорту федерального проекта, который согласовал Минфин, предполагается обеспечение </w:t>
      </w:r>
      <w:r w:rsidRPr="00061D04">
        <w:rPr>
          <w:rFonts w:ascii="Calibri" w:hAnsi="Calibri" w:cs="Calibri"/>
          <w:sz w:val="24"/>
          <w:szCs w:val="24"/>
          <w:shd w:val="clear" w:color="auto" w:fill="FFFFFF"/>
        </w:rPr>
        <w:lastRenderedPageBreak/>
        <w:t>больных системами непрерывного мониторинга глюкозы, а также дооснащение медицинским оборудованием региональных больниц, в которых диагностируют и лечат эндокринные заболевания. Еще одна статья расходов – повышение квалификации врачей и медсестер, оказывающих помощь пациентам с диабетом.</w:t>
      </w:r>
    </w:p>
    <w:p w:rsidR="00802A10" w:rsidRPr="00061D04" w:rsidRDefault="00802A10" w:rsidP="00061D04">
      <w:pPr>
        <w:jc w:val="both"/>
        <w:rPr>
          <w:rFonts w:ascii="Calibri" w:hAnsi="Calibri" w:cs="Calibri"/>
          <w:sz w:val="24"/>
          <w:szCs w:val="24"/>
        </w:rPr>
      </w:pPr>
      <w:hyperlink r:id="rId19" w:history="1">
        <w:r w:rsidRPr="00061D04">
          <w:rPr>
            <w:rStyle w:val="a3"/>
            <w:rFonts w:ascii="Calibri" w:hAnsi="Calibri" w:cs="Calibri"/>
            <w:sz w:val="24"/>
            <w:szCs w:val="24"/>
          </w:rPr>
          <w:t>https://medvestnik.ru/content/news/Federalnym-meduchrejdeniyam-vydelyat-subsidii-dlya-borby-s-saharnym-diabetom.html</w:t>
        </w:r>
      </w:hyperlink>
    </w:p>
    <w:p w:rsidR="000C2C53" w:rsidRPr="00061D04" w:rsidRDefault="000C2C53" w:rsidP="00061D04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0C2C53" w:rsidRPr="00061D04" w:rsidRDefault="000C2C53" w:rsidP="00061D04">
      <w:pPr>
        <w:jc w:val="both"/>
        <w:rPr>
          <w:rFonts w:ascii="Calibri" w:hAnsi="Calibri" w:cs="Calibri"/>
          <w:b/>
          <w:sz w:val="24"/>
          <w:szCs w:val="24"/>
        </w:rPr>
      </w:pPr>
      <w:r w:rsidRPr="00061D04">
        <w:rPr>
          <w:rFonts w:ascii="Calibri" w:hAnsi="Calibri" w:cs="Calibri"/>
          <w:b/>
          <w:sz w:val="24"/>
          <w:szCs w:val="24"/>
        </w:rPr>
        <w:t>Проверка на точность: в РФ изменят систему надзора за качеством медпомощи по ОМС</w:t>
      </w:r>
    </w:p>
    <w:p w:rsidR="000C2C53" w:rsidRPr="00061D04" w:rsidRDefault="000C2C53" w:rsidP="00061D04">
      <w:pPr>
        <w:jc w:val="both"/>
        <w:rPr>
          <w:rFonts w:ascii="Calibri" w:hAnsi="Calibri" w:cs="Calibri"/>
          <w:sz w:val="24"/>
          <w:szCs w:val="24"/>
        </w:rPr>
      </w:pPr>
      <w:r w:rsidRPr="00061D04">
        <w:rPr>
          <w:rFonts w:ascii="Calibri" w:hAnsi="Calibri" w:cs="Calibri"/>
          <w:sz w:val="24"/>
          <w:szCs w:val="24"/>
        </w:rPr>
        <w:t>На контроль возьмут приоритетный перечень заболеваний, включая онкологические и сердечно-сосудистые</w:t>
      </w:r>
    </w:p>
    <w:p w:rsidR="000C2C53" w:rsidRPr="00061D04" w:rsidRDefault="000C2C53" w:rsidP="00061D0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61D04">
        <w:rPr>
          <w:rFonts w:ascii="Calibri" w:hAnsi="Calibri" w:cs="Calibri"/>
          <w:color w:val="000000"/>
          <w:sz w:val="24"/>
          <w:szCs w:val="24"/>
        </w:rPr>
        <w:t xml:space="preserve">Кардинально новую систему контроля за качеством помощи в рамках обязательного медицинского страхования разрабатывает ФФОМС, выяснили «Известия». Планируется широко внедрить так называемый риск-ориентированный подход к проверкам медучреждений. Если сейчас исследуется порядка 6% всех случаев оказания помощи по абсолютно всем болезням, вплоть до легкой простуды, то при риск-ориентированном подходе в первую очередь на контроле будет качество помощи по приоритетному перечню заболеваний — ишемической болезни сердца, </w:t>
      </w:r>
      <w:proofErr w:type="spellStart"/>
      <w:r w:rsidRPr="00061D04">
        <w:rPr>
          <w:rFonts w:ascii="Calibri" w:hAnsi="Calibri" w:cs="Calibri"/>
          <w:color w:val="000000"/>
          <w:sz w:val="24"/>
          <w:szCs w:val="24"/>
        </w:rPr>
        <w:t>онкозаболеваниям</w:t>
      </w:r>
      <w:proofErr w:type="spellEnd"/>
      <w:r w:rsidRPr="00061D04">
        <w:rPr>
          <w:rFonts w:ascii="Calibri" w:hAnsi="Calibri" w:cs="Calibri"/>
          <w:color w:val="000000"/>
          <w:sz w:val="24"/>
          <w:szCs w:val="24"/>
        </w:rPr>
        <w:t>, пневмонии, болезням репродуктивной системы. Чаще будут проверять и те учреждения, где уже выявлялись нарушения. Эксперты согласились, что такой подход поможет сделать систему здравоохранения «более безопасной для пациента».</w:t>
      </w:r>
    </w:p>
    <w:p w:rsidR="000C2C53" w:rsidRPr="00061D04" w:rsidRDefault="000C2C53" w:rsidP="00061D0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61D04">
        <w:rPr>
          <w:rFonts w:ascii="Calibri" w:hAnsi="Calibri" w:cs="Calibri"/>
          <w:color w:val="000000"/>
          <w:sz w:val="24"/>
          <w:szCs w:val="24"/>
        </w:rPr>
        <w:t>Рисковые зоны</w:t>
      </w:r>
    </w:p>
    <w:p w:rsidR="000C2C53" w:rsidRPr="00061D04" w:rsidRDefault="000C2C53" w:rsidP="00061D0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61D04">
        <w:rPr>
          <w:rFonts w:ascii="Calibri" w:hAnsi="Calibri" w:cs="Calibri"/>
          <w:color w:val="000000"/>
          <w:sz w:val="24"/>
          <w:szCs w:val="24"/>
        </w:rPr>
        <w:t>Федеральный фонд обязательного медицинского страхования (ФФОМС) разрабатывает новый подход к экспертизе качества медпомощи в системе ОМС, следует из письма Минздрава в Счетную палату (есть в распоряжении «Известий»).</w:t>
      </w:r>
    </w:p>
    <w:p w:rsidR="000C2C53" w:rsidRPr="00061D04" w:rsidRDefault="000C2C53" w:rsidP="00061D0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61D04">
        <w:rPr>
          <w:rFonts w:ascii="Calibri" w:hAnsi="Calibri" w:cs="Calibri"/>
          <w:color w:val="000000"/>
          <w:sz w:val="24"/>
          <w:szCs w:val="24"/>
        </w:rPr>
        <w:t>Сейчас страховые медицинские организации (СМО) ежемесячно проверяют качество помощи, выборочно оценивая, например, 6% случаев в больницах и 6% случаев в дневных стационарах. Но в письме Минздрава сообщается, что Счетная палата рекомендовала установить критерии экспертиз и порядок их применения с учетом так называемого риск-ориентированного подхода.</w:t>
      </w:r>
    </w:p>
    <w:p w:rsidR="000C2C53" w:rsidRPr="00061D04" w:rsidRDefault="000C2C53" w:rsidP="00061D0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61D04">
        <w:rPr>
          <w:rFonts w:ascii="Calibri" w:hAnsi="Calibri" w:cs="Calibri"/>
          <w:color w:val="000000"/>
          <w:sz w:val="24"/>
          <w:szCs w:val="24"/>
        </w:rPr>
        <w:t xml:space="preserve">Если такие критерии появятся, это позволит повысить </w:t>
      </w:r>
      <w:proofErr w:type="spellStart"/>
      <w:r w:rsidRPr="00061D04">
        <w:rPr>
          <w:rFonts w:ascii="Calibri" w:hAnsi="Calibri" w:cs="Calibri"/>
          <w:color w:val="000000"/>
          <w:sz w:val="24"/>
          <w:szCs w:val="24"/>
        </w:rPr>
        <w:t>выявляемость</w:t>
      </w:r>
      <w:proofErr w:type="spellEnd"/>
      <w:r w:rsidRPr="00061D04">
        <w:rPr>
          <w:rFonts w:ascii="Calibri" w:hAnsi="Calibri" w:cs="Calibri"/>
          <w:color w:val="000000"/>
          <w:sz w:val="24"/>
          <w:szCs w:val="24"/>
        </w:rPr>
        <w:t xml:space="preserve"> нарушений и «тем самым окажет положительное влияние на организацию здравоохранения во всех субъектах России», отметили в самой Счетной палате в ответе на запрос «Известий».</w:t>
      </w:r>
    </w:p>
    <w:p w:rsidR="000C2C53" w:rsidRPr="00061D04" w:rsidRDefault="000C2C53" w:rsidP="00061D0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61D04">
        <w:rPr>
          <w:rFonts w:ascii="Calibri" w:hAnsi="Calibri" w:cs="Calibri"/>
          <w:color w:val="000000"/>
          <w:sz w:val="24"/>
          <w:szCs w:val="24"/>
        </w:rPr>
        <w:t>В ведомстве пояснили, что действительно предложили проводить проверки, исходя из частоты установленных фактов нарушений прав пациентов и с учетом вероятности их возникновения «по принципу установления нозологических и экономических рисковых зон».</w:t>
      </w:r>
    </w:p>
    <w:p w:rsidR="000C2C53" w:rsidRPr="00061D04" w:rsidRDefault="000C2C53" w:rsidP="00061D0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61D04">
        <w:rPr>
          <w:rFonts w:ascii="Calibri" w:hAnsi="Calibri" w:cs="Calibri"/>
          <w:color w:val="000000"/>
          <w:sz w:val="24"/>
          <w:szCs w:val="24"/>
        </w:rPr>
        <w:t xml:space="preserve">«Медико-экономические экспертизы и экспертизы качества оказания медицинской помощи проводятся страховыми медицинскими организациями случайным образом по однородным группам, что не способствует профилактике нарушений», — говорится в ответе пресс-службы Счетной палаты «Известиям». Более того, значительная часть </w:t>
      </w:r>
      <w:r w:rsidRPr="00061D04">
        <w:rPr>
          <w:rFonts w:ascii="Calibri" w:hAnsi="Calibri" w:cs="Calibri"/>
          <w:color w:val="000000"/>
          <w:sz w:val="24"/>
          <w:szCs w:val="24"/>
        </w:rPr>
        <w:lastRenderedPageBreak/>
        <w:t>нарушений, которые находят СМО, «связана с дефектами ведения медицинской документации, которые не влияют на качество оказания медицинской помощи».</w:t>
      </w:r>
    </w:p>
    <w:p w:rsidR="000C2C53" w:rsidRPr="00061D04" w:rsidRDefault="000C2C53" w:rsidP="00061D0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61D04">
        <w:rPr>
          <w:rFonts w:ascii="Calibri" w:hAnsi="Calibri" w:cs="Calibri"/>
          <w:color w:val="000000"/>
          <w:sz w:val="24"/>
          <w:szCs w:val="24"/>
        </w:rPr>
        <w:t>В ответе Минздрава «Известиям» сообщается, что применение риск-ориентированного подхода как раз обсуждала рабочая группа ФФОМС, которая уже «сформировала позицию» по критериям проверки — «по принципам установления четкого перечня рисковых зон» и «с учетом частоты установленных фактов нарушений».</w:t>
      </w:r>
    </w:p>
    <w:p w:rsidR="000C2C53" w:rsidRPr="00061D04" w:rsidRDefault="000C2C53" w:rsidP="00061D0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61D04">
        <w:rPr>
          <w:rFonts w:ascii="Calibri" w:hAnsi="Calibri" w:cs="Calibri"/>
          <w:color w:val="000000"/>
          <w:sz w:val="24"/>
          <w:szCs w:val="24"/>
        </w:rPr>
        <w:t>Риск-ориентированный контроль в ведомстве предлагают установить, исходя из приоритетов общества и отрасли, классифицировав виды контроля — их предлагается разделить на медицинские и экономические.</w:t>
      </w:r>
    </w:p>
    <w:p w:rsidR="000C2C53" w:rsidRPr="00061D04" w:rsidRDefault="000C2C53" w:rsidP="00061D0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61D04">
        <w:rPr>
          <w:rFonts w:ascii="Calibri" w:hAnsi="Calibri" w:cs="Calibri"/>
          <w:color w:val="000000"/>
          <w:sz w:val="24"/>
          <w:szCs w:val="24"/>
        </w:rPr>
        <w:t xml:space="preserve">Так, в перечень медицинских приоритетов предлагается включить случаи ишемической болезни сердца, десять видов </w:t>
      </w:r>
      <w:proofErr w:type="spellStart"/>
      <w:r w:rsidRPr="00061D04">
        <w:rPr>
          <w:rFonts w:ascii="Calibri" w:hAnsi="Calibri" w:cs="Calibri"/>
          <w:color w:val="000000"/>
          <w:sz w:val="24"/>
          <w:szCs w:val="24"/>
        </w:rPr>
        <w:t>онкозаболеваний</w:t>
      </w:r>
      <w:proofErr w:type="spellEnd"/>
      <w:r w:rsidRPr="00061D04">
        <w:rPr>
          <w:rFonts w:ascii="Calibri" w:hAnsi="Calibri" w:cs="Calibri"/>
          <w:color w:val="000000"/>
          <w:sz w:val="24"/>
          <w:szCs w:val="24"/>
        </w:rPr>
        <w:t>, болезни щитовидной железы, пневмонию, органов пищеварения и мочеполовой системы, а также заболевания, влияющие на репродуктивную функцию. Отдельно планируется проверять случаи искусственного оплодотворения.</w:t>
      </w:r>
    </w:p>
    <w:p w:rsidR="000C2C53" w:rsidRPr="00061D04" w:rsidRDefault="000C2C53" w:rsidP="00061D0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61D04">
        <w:rPr>
          <w:rFonts w:ascii="Calibri" w:hAnsi="Calibri" w:cs="Calibri"/>
          <w:color w:val="000000"/>
          <w:sz w:val="24"/>
          <w:szCs w:val="24"/>
        </w:rPr>
        <w:t>А в экономические приоритеты предлагается добавить, например, необоснованные случаи госпитализации. ФФОМС также предлагает проводить экспертные мероприятия по случаям хронического гепатита C, чтобы проверить, соответствует ли оказанная медпомощь новым клиническим рекомендациям.</w:t>
      </w:r>
    </w:p>
    <w:p w:rsidR="000C2C53" w:rsidRPr="00061D04" w:rsidRDefault="000C2C53" w:rsidP="00061D04">
      <w:pPr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061D04">
        <w:rPr>
          <w:rFonts w:ascii="Calibri" w:hAnsi="Calibri" w:cs="Calibri"/>
          <w:color w:val="000000"/>
          <w:sz w:val="24"/>
          <w:szCs w:val="24"/>
        </w:rPr>
        <w:t>Небульдозерный</w:t>
      </w:r>
      <w:proofErr w:type="spellEnd"/>
      <w:r w:rsidRPr="00061D04">
        <w:rPr>
          <w:rFonts w:ascii="Calibri" w:hAnsi="Calibri" w:cs="Calibri"/>
          <w:color w:val="000000"/>
          <w:sz w:val="24"/>
          <w:szCs w:val="24"/>
        </w:rPr>
        <w:t xml:space="preserve"> подход</w:t>
      </w:r>
    </w:p>
    <w:p w:rsidR="000C2C53" w:rsidRPr="00061D04" w:rsidRDefault="000C2C53" w:rsidP="00061D0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61D04">
        <w:rPr>
          <w:rFonts w:ascii="Calibri" w:hAnsi="Calibri" w:cs="Calibri"/>
          <w:color w:val="000000"/>
          <w:sz w:val="24"/>
          <w:szCs w:val="24"/>
        </w:rPr>
        <w:t xml:space="preserve">Вице-президент Всероссийского союза страховщиков (ВСС) Дмитрий Кузнецов напомнил «Известиям», что в 2021 году ФФОМС ввел несколько элементов риск-ориентированного подхода. Так, приоритетно стали проверяться случаи острых сосудистых заболеваний, некоторые </w:t>
      </w:r>
      <w:proofErr w:type="spellStart"/>
      <w:r w:rsidRPr="00061D04">
        <w:rPr>
          <w:rFonts w:ascii="Calibri" w:hAnsi="Calibri" w:cs="Calibri"/>
          <w:color w:val="000000"/>
          <w:sz w:val="24"/>
          <w:szCs w:val="24"/>
        </w:rPr>
        <w:t>онкозаболвания</w:t>
      </w:r>
      <w:proofErr w:type="spellEnd"/>
      <w:r w:rsidRPr="00061D04">
        <w:rPr>
          <w:rFonts w:ascii="Calibri" w:hAnsi="Calibri" w:cs="Calibri"/>
          <w:color w:val="000000"/>
          <w:sz w:val="24"/>
          <w:szCs w:val="24"/>
        </w:rPr>
        <w:t>, был усилен контроль за диспансерным наблюдением.</w:t>
      </w:r>
    </w:p>
    <w:p w:rsidR="000C2C53" w:rsidRPr="00061D04" w:rsidRDefault="000C2C53" w:rsidP="00061D0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61D04">
        <w:rPr>
          <w:rFonts w:ascii="Calibri" w:hAnsi="Calibri" w:cs="Calibri"/>
          <w:color w:val="000000"/>
          <w:sz w:val="24"/>
          <w:szCs w:val="24"/>
        </w:rPr>
        <w:t>Он отметил, что страховая отрасль уже несколько лет выступает за такую практику, поэтому приветствовал планы по ее расширению, исходя из «значимых и четко сформулированных приоритетов». И если опираться на них, то «можно будет наблюдать за качественными изменениями и предупреждать большое количество дефектов при оказании медпомощи», полагает он.</w:t>
      </w:r>
    </w:p>
    <w:p w:rsidR="000C2C53" w:rsidRPr="00061D04" w:rsidRDefault="000C2C53" w:rsidP="00061D0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61D04">
        <w:rPr>
          <w:rFonts w:ascii="Calibri" w:hAnsi="Calibri" w:cs="Calibri"/>
          <w:color w:val="000000"/>
          <w:sz w:val="24"/>
          <w:szCs w:val="24"/>
        </w:rPr>
        <w:t xml:space="preserve">— Например, экспертиза абсолютно всех летальных случаев, как сейчас, не вполне обоснована, — говорит Дмитрий Кузнецов. — А если разделять случаи, фокусируясь, к примеру, на заболеваниях, которые сегодня являются основными причинами смертности в России, летальных случаях определенных категорий, полноте </w:t>
      </w:r>
      <w:proofErr w:type="spellStart"/>
      <w:r w:rsidRPr="00061D04">
        <w:rPr>
          <w:rFonts w:ascii="Calibri" w:hAnsi="Calibri" w:cs="Calibri"/>
          <w:color w:val="000000"/>
          <w:sz w:val="24"/>
          <w:szCs w:val="24"/>
        </w:rPr>
        <w:t>профосмотров</w:t>
      </w:r>
      <w:proofErr w:type="spellEnd"/>
      <w:r w:rsidRPr="00061D04">
        <w:rPr>
          <w:rFonts w:ascii="Calibri" w:hAnsi="Calibri" w:cs="Calibri"/>
          <w:color w:val="000000"/>
          <w:sz w:val="24"/>
          <w:szCs w:val="24"/>
        </w:rPr>
        <w:t>, своевременности диспансерного наблюдения, то с высокой вероятностью мы сконцентрируемся на реальных проблемах отрасли. Зачем проверять все случаи естественной смерти в 99 лет или людей с многочисленными хроническими заболеваниями, если проблема скорее кроется во внезапной смерти человека трудоспособного возраста.</w:t>
      </w:r>
    </w:p>
    <w:p w:rsidR="000C2C53" w:rsidRPr="00061D04" w:rsidRDefault="000C2C53" w:rsidP="00061D0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61D04">
        <w:rPr>
          <w:rFonts w:ascii="Calibri" w:hAnsi="Calibri" w:cs="Calibri"/>
          <w:color w:val="000000"/>
          <w:sz w:val="24"/>
          <w:szCs w:val="24"/>
        </w:rPr>
        <w:t>По данным ВСС, в 2022 году СМО провели более 30 млн. экспертиз, из них нарушения выявлены в 4 млн. случаях. В 2021 году число экспертиз составило почти 29 млн., было выявлено примерно 4,5 млн. нарушений.</w:t>
      </w:r>
    </w:p>
    <w:p w:rsidR="000C2C53" w:rsidRPr="00061D04" w:rsidRDefault="000C2C53" w:rsidP="00061D0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61D04">
        <w:rPr>
          <w:rFonts w:ascii="Calibri" w:hAnsi="Calibri" w:cs="Calibri"/>
          <w:color w:val="000000"/>
          <w:sz w:val="24"/>
          <w:szCs w:val="24"/>
        </w:rPr>
        <w:lastRenderedPageBreak/>
        <w:t>Риск-ориентированный подход полностью меняет систему государственной надзорной деятельности, отметил президент Российской ассоциации общественного здоровья Андрей Демин.</w:t>
      </w:r>
    </w:p>
    <w:p w:rsidR="000C2C53" w:rsidRPr="00061D04" w:rsidRDefault="000C2C53" w:rsidP="00061D0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61D04">
        <w:rPr>
          <w:rFonts w:ascii="Calibri" w:hAnsi="Calibri" w:cs="Calibri"/>
          <w:color w:val="000000"/>
          <w:sz w:val="24"/>
          <w:szCs w:val="24"/>
        </w:rPr>
        <w:t>— Сейчас привычным стал «бульдозерный» подход, когда всех в разной степени контролировали по всем направлениям, — сказал он «Известиям». — Ресурсов на это часто не хватало, а деятельность учреждений сильно тормозила при проверках. Кроме того, все направления проверяли и по одному принципу, причем и там, где не было проблем.</w:t>
      </w:r>
    </w:p>
    <w:p w:rsidR="000C2C53" w:rsidRPr="00061D04" w:rsidRDefault="000C2C53" w:rsidP="00061D0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61D04">
        <w:rPr>
          <w:rFonts w:ascii="Calibri" w:hAnsi="Calibri" w:cs="Calibri"/>
          <w:color w:val="000000"/>
          <w:sz w:val="24"/>
          <w:szCs w:val="24"/>
        </w:rPr>
        <w:t xml:space="preserve">Но он отметил, что при риск-ориентированном подходе </w:t>
      </w:r>
      <w:proofErr w:type="spellStart"/>
      <w:r w:rsidRPr="00061D04">
        <w:rPr>
          <w:rFonts w:ascii="Calibri" w:hAnsi="Calibri" w:cs="Calibri"/>
          <w:color w:val="000000"/>
          <w:sz w:val="24"/>
          <w:szCs w:val="24"/>
        </w:rPr>
        <w:t>подходе</w:t>
      </w:r>
      <w:proofErr w:type="spellEnd"/>
      <w:r w:rsidRPr="00061D04">
        <w:rPr>
          <w:rFonts w:ascii="Calibri" w:hAnsi="Calibri" w:cs="Calibri"/>
          <w:color w:val="000000"/>
          <w:sz w:val="24"/>
          <w:szCs w:val="24"/>
        </w:rPr>
        <w:t xml:space="preserve"> необходимо провести градацию рисков и точно определить, какие сферы более всего нуждаются в контроле, отметил эксперт.</w:t>
      </w:r>
    </w:p>
    <w:p w:rsidR="000C2C53" w:rsidRPr="00061D04" w:rsidRDefault="000C2C53" w:rsidP="00061D0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61D04">
        <w:rPr>
          <w:rFonts w:ascii="Calibri" w:hAnsi="Calibri" w:cs="Calibri"/>
          <w:color w:val="000000"/>
          <w:sz w:val="24"/>
          <w:szCs w:val="24"/>
        </w:rPr>
        <w:t>— А там, где работа идет без замечаний, следует, наоборот, снизить надзор, — добавил Андрей Демин. — Будет работать презумпция добросовестности.</w:t>
      </w:r>
    </w:p>
    <w:p w:rsidR="000C2C53" w:rsidRPr="00061D04" w:rsidRDefault="000C2C53" w:rsidP="00061D0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61D04">
        <w:rPr>
          <w:rFonts w:ascii="Calibri" w:hAnsi="Calibri" w:cs="Calibri"/>
          <w:color w:val="000000"/>
          <w:sz w:val="24"/>
          <w:szCs w:val="24"/>
        </w:rPr>
        <w:t>Для оценки рисков каждого из направления здравоохранения следует обратить внимание на удовлетворенность пациентов, отметил эксперт.</w:t>
      </w:r>
    </w:p>
    <w:p w:rsidR="000C2C53" w:rsidRPr="00061D04" w:rsidRDefault="000C2C53" w:rsidP="00061D0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61D04">
        <w:rPr>
          <w:rFonts w:ascii="Calibri" w:hAnsi="Calibri" w:cs="Calibri"/>
          <w:color w:val="000000"/>
          <w:sz w:val="24"/>
          <w:szCs w:val="24"/>
        </w:rPr>
        <w:t>— Причем делать эту оценку следует государственному надзорному органу, а не самим пациентам. Сейчас ведь люди узнают о враче из отзывов, — подчеркнул он.</w:t>
      </w:r>
    </w:p>
    <w:p w:rsidR="000C2C53" w:rsidRPr="00061D04" w:rsidRDefault="000C2C53" w:rsidP="00061D0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61D04">
        <w:rPr>
          <w:rFonts w:ascii="Calibri" w:hAnsi="Calibri" w:cs="Calibri"/>
          <w:color w:val="000000"/>
          <w:sz w:val="24"/>
          <w:szCs w:val="24"/>
        </w:rPr>
        <w:t xml:space="preserve">Предлагаемый подход уменьшит число проверок и централизует их под конкретные задачи государства, полагает председатель Профессионального союза работников здравоохранения Анатолий </w:t>
      </w:r>
      <w:proofErr w:type="spellStart"/>
      <w:r w:rsidRPr="00061D04">
        <w:rPr>
          <w:rFonts w:ascii="Calibri" w:hAnsi="Calibri" w:cs="Calibri"/>
          <w:color w:val="000000"/>
          <w:sz w:val="24"/>
          <w:szCs w:val="24"/>
        </w:rPr>
        <w:t>Домников</w:t>
      </w:r>
      <w:proofErr w:type="spellEnd"/>
      <w:r w:rsidRPr="00061D04">
        <w:rPr>
          <w:rFonts w:ascii="Calibri" w:hAnsi="Calibri" w:cs="Calibri"/>
          <w:color w:val="000000"/>
          <w:sz w:val="24"/>
          <w:szCs w:val="24"/>
        </w:rPr>
        <w:t>.</w:t>
      </w:r>
    </w:p>
    <w:p w:rsidR="000C2C53" w:rsidRPr="00061D04" w:rsidRDefault="000C2C53" w:rsidP="00061D0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61D04">
        <w:rPr>
          <w:rFonts w:ascii="Calibri" w:hAnsi="Calibri" w:cs="Calibri"/>
          <w:color w:val="000000"/>
          <w:sz w:val="24"/>
          <w:szCs w:val="24"/>
        </w:rPr>
        <w:t>— Она позволит контролировать и денежные потоки. Например, в онкологию государство сейчас вкладывает колоссальные деньги, — сказал он. — А если организация попалась на нарушениях, то пусть ее проверяют чаще, пока она не станет чистой. В целом же такая практика должна уменьшить проверочную нагрузку на лечебные учреждения.</w:t>
      </w:r>
    </w:p>
    <w:p w:rsidR="000C2C53" w:rsidRPr="00061D04" w:rsidRDefault="000C2C53" w:rsidP="00061D0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61D04">
        <w:rPr>
          <w:rFonts w:ascii="Calibri" w:hAnsi="Calibri" w:cs="Calibri"/>
          <w:color w:val="000000"/>
          <w:sz w:val="24"/>
          <w:szCs w:val="24"/>
        </w:rPr>
        <w:t>Но директор Института экономики здравоохранения ВШЭ Лариса Попович отметила: просто устанавливать критерии по конкретным нозологиям неэффективно, для разных категорий населения они должны быть разными.</w:t>
      </w:r>
    </w:p>
    <w:p w:rsidR="000C2C53" w:rsidRPr="00061D04" w:rsidRDefault="000C2C53" w:rsidP="00061D0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61D04">
        <w:rPr>
          <w:rFonts w:ascii="Calibri" w:hAnsi="Calibri" w:cs="Calibri"/>
          <w:color w:val="000000"/>
          <w:sz w:val="24"/>
          <w:szCs w:val="24"/>
        </w:rPr>
        <w:t>— Концепция нуждается в более глубоком осмыслении, здесь нужна нормальная классификация и сложная дифференцированная система с определением рисков для конкретных групп населения, — сказала она.</w:t>
      </w:r>
    </w:p>
    <w:p w:rsidR="000C2C53" w:rsidRPr="00061D04" w:rsidRDefault="000C2C53" w:rsidP="00061D04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61D0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Более того, по ее мнению, предлагаемая система допускает возможность для манипуляций: «предупрежденные» медучреждения в документах уменьшат число смертей от сердечно-сосудистых и </w:t>
      </w:r>
      <w:proofErr w:type="spellStart"/>
      <w:r w:rsidRPr="00061D0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онкозаболеваний</w:t>
      </w:r>
      <w:proofErr w:type="spellEnd"/>
      <w:r w:rsidRPr="00061D0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переведя их в непроверяемые нозологии.</w:t>
      </w:r>
    </w:p>
    <w:p w:rsidR="000C2C53" w:rsidRPr="00061D04" w:rsidRDefault="000C2C53" w:rsidP="00061D04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61D0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Эксперт также выразила опасение, что сами медучреждения будут оказывать повышенное внимание проверяемым приоритетным областям, там из-за этого действительно будут положительные изменения, но непроверяемые нозологии «уйдут в тень». Лариса Попович призвала разработать концептуальную методологическую основу того, что такое риск и «как он управляется». Впрочем, отметила она, если удастся выстроить продуманную со всех сторон систему, то «пациент получит безопасную систему здравоохранения».</w:t>
      </w:r>
    </w:p>
    <w:p w:rsidR="000C2C53" w:rsidRPr="00061D04" w:rsidRDefault="000C2C53" w:rsidP="00061D04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20" w:history="1">
        <w:r w:rsidRPr="00061D04">
          <w:rPr>
            <w:rStyle w:val="a3"/>
            <w:rFonts w:ascii="Calibri" w:eastAsia="Times New Roman" w:hAnsi="Calibri" w:cs="Calibri"/>
            <w:sz w:val="24"/>
            <w:szCs w:val="24"/>
            <w:lang w:eastAsia="ru-RU"/>
          </w:rPr>
          <w:t>https://iz.ru/1556301/valeriia-mishina-iana-shturma/proverka-na-tochnost-v-rf-izmeniat-sistemu-nadzora-za-kachestvom-medpomoshchi-po-oms?utm_source=yxnews&amp;utm_medium=desktop&amp;utm_referrer=https%3A%2F%2Fdzen.ru%2Fnews%2Fsearch%3Ftext%3D</w:t>
        </w:r>
      </w:hyperlink>
    </w:p>
    <w:p w:rsidR="000C2C53" w:rsidRPr="00061D04" w:rsidRDefault="000C2C53" w:rsidP="00061D04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0C2C53" w:rsidRPr="00061D04" w:rsidRDefault="000C2C53" w:rsidP="00061D04">
      <w:pPr>
        <w:jc w:val="both"/>
        <w:rPr>
          <w:rFonts w:ascii="Calibri" w:hAnsi="Calibri" w:cs="Calibri"/>
          <w:b/>
          <w:sz w:val="24"/>
          <w:szCs w:val="24"/>
        </w:rPr>
      </w:pPr>
      <w:r w:rsidRPr="00061D04">
        <w:rPr>
          <w:rFonts w:ascii="Calibri" w:hAnsi="Calibri" w:cs="Calibri"/>
          <w:b/>
          <w:sz w:val="24"/>
          <w:szCs w:val="24"/>
        </w:rPr>
        <w:t>Обновлен состав представителей ФОМС в федеральных округах</w:t>
      </w:r>
    </w:p>
    <w:p w:rsidR="000C2C53" w:rsidRPr="00061D04" w:rsidRDefault="000C2C53" w:rsidP="00061D04">
      <w:pPr>
        <w:jc w:val="both"/>
        <w:rPr>
          <w:rFonts w:ascii="Calibri" w:hAnsi="Calibri" w:cs="Calibri"/>
          <w:sz w:val="24"/>
          <w:szCs w:val="24"/>
        </w:rPr>
      </w:pPr>
      <w:r w:rsidRPr="00061D04">
        <w:rPr>
          <w:rFonts w:ascii="Calibri" w:hAnsi="Calibri" w:cs="Calibri"/>
          <w:sz w:val="24"/>
          <w:szCs w:val="24"/>
        </w:rPr>
        <w:t>Назначены новые представители Федерального фонда ОМС в федеральных округах. Кандидаты выбирались из директоров ТФОМС.</w:t>
      </w:r>
    </w:p>
    <w:p w:rsidR="000C2C53" w:rsidRPr="00061D04" w:rsidRDefault="000C2C53" w:rsidP="00061D04">
      <w:pPr>
        <w:jc w:val="both"/>
        <w:rPr>
          <w:rFonts w:ascii="Calibri" w:hAnsi="Calibri" w:cs="Calibri"/>
          <w:sz w:val="24"/>
          <w:szCs w:val="24"/>
        </w:rPr>
      </w:pPr>
      <w:r w:rsidRPr="00061D04">
        <w:rPr>
          <w:rFonts w:ascii="Calibri" w:hAnsi="Calibri" w:cs="Calibri"/>
          <w:sz w:val="24"/>
          <w:szCs w:val="24"/>
        </w:rPr>
        <w:t>Обновлен состав и Положение о представителях Федерального фонда ОМС (ФОМС) в федеральных округах (ФО). Сообщение о приказе председателя фонда № 151 от 1.08.2023 </w:t>
      </w:r>
      <w:hyperlink r:id="rId21" w:tgtFrame="_blank" w:history="1">
        <w:r w:rsidRPr="00061D04">
          <w:rPr>
            <w:rStyle w:val="a3"/>
            <w:rFonts w:ascii="Calibri" w:hAnsi="Calibri" w:cs="Calibri"/>
            <w:color w:val="E1442F"/>
            <w:sz w:val="24"/>
            <w:szCs w:val="24"/>
            <w:u w:val="none"/>
          </w:rPr>
          <w:t>опубликовано</w:t>
        </w:r>
      </w:hyperlink>
      <w:r w:rsidRPr="00061D04">
        <w:rPr>
          <w:rFonts w:ascii="Calibri" w:hAnsi="Calibri" w:cs="Calibri"/>
          <w:sz w:val="24"/>
          <w:szCs w:val="24"/>
        </w:rPr>
        <w:t> на сайте ФОМС.</w:t>
      </w:r>
    </w:p>
    <w:p w:rsidR="000C2C53" w:rsidRPr="00061D04" w:rsidRDefault="000C2C53" w:rsidP="00061D04">
      <w:pPr>
        <w:jc w:val="both"/>
        <w:rPr>
          <w:rFonts w:ascii="Calibri" w:hAnsi="Calibri" w:cs="Calibri"/>
          <w:sz w:val="24"/>
          <w:szCs w:val="24"/>
        </w:rPr>
      </w:pPr>
      <w:r w:rsidRPr="00061D04">
        <w:rPr>
          <w:rFonts w:ascii="Calibri" w:hAnsi="Calibri" w:cs="Calibri"/>
          <w:sz w:val="24"/>
          <w:szCs w:val="24"/>
        </w:rPr>
        <w:t>Представителем ФОМС в Центральном ФО назначен директор ТФОМС Тульской области </w:t>
      </w:r>
      <w:r w:rsidRPr="00061D04">
        <w:rPr>
          <w:rStyle w:val="a5"/>
          <w:rFonts w:ascii="Calibri" w:hAnsi="Calibri" w:cs="Calibri"/>
          <w:color w:val="1A1B1D"/>
          <w:sz w:val="24"/>
          <w:szCs w:val="24"/>
        </w:rPr>
        <w:t xml:space="preserve">Юрий </w:t>
      </w:r>
      <w:proofErr w:type="spellStart"/>
      <w:r w:rsidRPr="00061D04">
        <w:rPr>
          <w:rStyle w:val="a5"/>
          <w:rFonts w:ascii="Calibri" w:hAnsi="Calibri" w:cs="Calibri"/>
          <w:color w:val="1A1B1D"/>
          <w:sz w:val="24"/>
          <w:szCs w:val="24"/>
        </w:rPr>
        <w:t>Тулянкин</w:t>
      </w:r>
      <w:proofErr w:type="spellEnd"/>
      <w:r w:rsidRPr="00061D04">
        <w:rPr>
          <w:rFonts w:ascii="Calibri" w:hAnsi="Calibri" w:cs="Calibri"/>
          <w:sz w:val="24"/>
          <w:szCs w:val="24"/>
        </w:rPr>
        <w:t>, в Северо-Западном ФО – директор ТФОМС Калининградской области</w:t>
      </w:r>
      <w:r w:rsidRPr="00061D04">
        <w:rPr>
          <w:rStyle w:val="a5"/>
          <w:rFonts w:ascii="Calibri" w:hAnsi="Calibri" w:cs="Calibri"/>
          <w:color w:val="1A1B1D"/>
          <w:sz w:val="24"/>
          <w:szCs w:val="24"/>
        </w:rPr>
        <w:t> Татьяна Демина</w:t>
      </w:r>
      <w:r w:rsidRPr="00061D04">
        <w:rPr>
          <w:rFonts w:ascii="Calibri" w:hAnsi="Calibri" w:cs="Calibri"/>
          <w:sz w:val="24"/>
          <w:szCs w:val="24"/>
        </w:rPr>
        <w:t>, в Северо-Кавказском ФО – директор ТФОМС Чеченской Республики </w:t>
      </w:r>
      <w:proofErr w:type="spellStart"/>
      <w:r w:rsidRPr="00061D04">
        <w:rPr>
          <w:rStyle w:val="a5"/>
          <w:rFonts w:ascii="Calibri" w:hAnsi="Calibri" w:cs="Calibri"/>
          <w:color w:val="1A1B1D"/>
          <w:sz w:val="24"/>
          <w:szCs w:val="24"/>
        </w:rPr>
        <w:t>Денилбек</w:t>
      </w:r>
      <w:proofErr w:type="spellEnd"/>
      <w:r w:rsidRPr="00061D04">
        <w:rPr>
          <w:rStyle w:val="a5"/>
          <w:rFonts w:ascii="Calibri" w:hAnsi="Calibri" w:cs="Calibri"/>
          <w:color w:val="1A1B1D"/>
          <w:sz w:val="24"/>
          <w:szCs w:val="24"/>
        </w:rPr>
        <w:t xml:space="preserve"> </w:t>
      </w:r>
      <w:proofErr w:type="spellStart"/>
      <w:r w:rsidRPr="00061D04">
        <w:rPr>
          <w:rStyle w:val="a5"/>
          <w:rFonts w:ascii="Calibri" w:hAnsi="Calibri" w:cs="Calibri"/>
          <w:color w:val="1A1B1D"/>
          <w:sz w:val="24"/>
          <w:szCs w:val="24"/>
        </w:rPr>
        <w:t>Абдулазизов</w:t>
      </w:r>
      <w:proofErr w:type="spellEnd"/>
      <w:r w:rsidRPr="00061D04">
        <w:rPr>
          <w:rFonts w:ascii="Calibri" w:hAnsi="Calibri" w:cs="Calibri"/>
          <w:sz w:val="24"/>
          <w:szCs w:val="24"/>
        </w:rPr>
        <w:t>, в Приволжском ФО – директор ТФОМС Пензенской области </w:t>
      </w:r>
      <w:r w:rsidRPr="00061D04">
        <w:rPr>
          <w:rStyle w:val="a5"/>
          <w:rFonts w:ascii="Calibri" w:hAnsi="Calibri" w:cs="Calibri"/>
          <w:color w:val="1A1B1D"/>
          <w:sz w:val="24"/>
          <w:szCs w:val="24"/>
        </w:rPr>
        <w:t>Елена Аксенова</w:t>
      </w:r>
      <w:r w:rsidRPr="00061D04">
        <w:rPr>
          <w:rFonts w:ascii="Calibri" w:hAnsi="Calibri" w:cs="Calibri"/>
          <w:sz w:val="24"/>
          <w:szCs w:val="24"/>
        </w:rPr>
        <w:t>, в Южном ФО – директор ТФОМС Краснодарского края </w:t>
      </w:r>
      <w:r w:rsidRPr="00061D04">
        <w:rPr>
          <w:rStyle w:val="a5"/>
          <w:rFonts w:ascii="Calibri" w:hAnsi="Calibri" w:cs="Calibri"/>
          <w:color w:val="1A1B1D"/>
          <w:sz w:val="24"/>
          <w:szCs w:val="24"/>
        </w:rPr>
        <w:t xml:space="preserve">Надежда </w:t>
      </w:r>
      <w:proofErr w:type="spellStart"/>
      <w:r w:rsidRPr="00061D04">
        <w:rPr>
          <w:rStyle w:val="a5"/>
          <w:rFonts w:ascii="Calibri" w:hAnsi="Calibri" w:cs="Calibri"/>
          <w:color w:val="1A1B1D"/>
          <w:sz w:val="24"/>
          <w:szCs w:val="24"/>
        </w:rPr>
        <w:t>Губриева</w:t>
      </w:r>
      <w:proofErr w:type="spellEnd"/>
      <w:r w:rsidRPr="00061D04">
        <w:rPr>
          <w:rFonts w:ascii="Calibri" w:hAnsi="Calibri" w:cs="Calibri"/>
          <w:sz w:val="24"/>
          <w:szCs w:val="24"/>
        </w:rPr>
        <w:t>, в Уральском ФО – директор ТФОМС Ханты-Мансийского автономного округа </w:t>
      </w:r>
      <w:r w:rsidRPr="00061D04">
        <w:rPr>
          <w:rStyle w:val="a5"/>
          <w:rFonts w:ascii="Calibri" w:hAnsi="Calibri" w:cs="Calibri"/>
          <w:color w:val="1A1B1D"/>
          <w:sz w:val="24"/>
          <w:szCs w:val="24"/>
        </w:rPr>
        <w:t xml:space="preserve">Александр </w:t>
      </w:r>
      <w:proofErr w:type="spellStart"/>
      <w:r w:rsidRPr="00061D04">
        <w:rPr>
          <w:rStyle w:val="a5"/>
          <w:rFonts w:ascii="Calibri" w:hAnsi="Calibri" w:cs="Calibri"/>
          <w:color w:val="1A1B1D"/>
          <w:sz w:val="24"/>
          <w:szCs w:val="24"/>
        </w:rPr>
        <w:t>Фучежи</w:t>
      </w:r>
      <w:proofErr w:type="spellEnd"/>
      <w:r w:rsidRPr="00061D04">
        <w:rPr>
          <w:rFonts w:ascii="Calibri" w:hAnsi="Calibri" w:cs="Calibri"/>
          <w:sz w:val="24"/>
          <w:szCs w:val="24"/>
        </w:rPr>
        <w:t>, в Сибирском ФО – директор ТФОМС Алтайского края </w:t>
      </w:r>
      <w:r w:rsidRPr="00061D04">
        <w:rPr>
          <w:rStyle w:val="a5"/>
          <w:rFonts w:ascii="Calibri" w:hAnsi="Calibri" w:cs="Calibri"/>
          <w:color w:val="1A1B1D"/>
          <w:sz w:val="24"/>
          <w:szCs w:val="24"/>
        </w:rPr>
        <w:t>Марина Богатырева</w:t>
      </w:r>
      <w:r w:rsidRPr="00061D04">
        <w:rPr>
          <w:rFonts w:ascii="Calibri" w:hAnsi="Calibri" w:cs="Calibri"/>
          <w:sz w:val="24"/>
          <w:szCs w:val="24"/>
        </w:rPr>
        <w:t>, в Дальневосточном ФО – директор ТФОМС Республики Саха (Якутия) </w:t>
      </w:r>
      <w:r w:rsidRPr="00061D04">
        <w:rPr>
          <w:rStyle w:val="a5"/>
          <w:rFonts w:ascii="Calibri" w:hAnsi="Calibri" w:cs="Calibri"/>
          <w:color w:val="1A1B1D"/>
          <w:sz w:val="24"/>
          <w:szCs w:val="24"/>
        </w:rPr>
        <w:t>Александр Горохов</w:t>
      </w:r>
      <w:r w:rsidRPr="00061D04">
        <w:rPr>
          <w:rFonts w:ascii="Calibri" w:hAnsi="Calibri" w:cs="Calibri"/>
          <w:sz w:val="24"/>
          <w:szCs w:val="24"/>
        </w:rPr>
        <w:t>. Согласно уставу фонда, их кандидатуры должны были быть поддержаны большинством голосов от общего количества директоров ТФОМС в федеральном округе.</w:t>
      </w:r>
    </w:p>
    <w:p w:rsidR="000C2C53" w:rsidRPr="00061D04" w:rsidRDefault="000C2C53" w:rsidP="00061D04">
      <w:pPr>
        <w:jc w:val="both"/>
        <w:rPr>
          <w:rFonts w:ascii="Calibri" w:hAnsi="Calibri" w:cs="Calibri"/>
          <w:sz w:val="24"/>
          <w:szCs w:val="24"/>
        </w:rPr>
      </w:pPr>
      <w:r w:rsidRPr="00061D04">
        <w:rPr>
          <w:rFonts w:ascii="Calibri" w:hAnsi="Calibri" w:cs="Calibri"/>
          <w:sz w:val="24"/>
          <w:szCs w:val="24"/>
        </w:rPr>
        <w:t>Представитель ФОМС – постоянно действующий координационный орган. В его задачи входит содействие деятельности ТФОМС округа, включая организационное, методическое и консультационное обеспечение, при реализации мероприятий в сфере ОМС, нацпроекта «Здравоохранение» и социальных программ в сфере здравоохранения.</w:t>
      </w:r>
    </w:p>
    <w:p w:rsidR="000C2C53" w:rsidRPr="00061D04" w:rsidRDefault="000C2C53" w:rsidP="00061D04">
      <w:pPr>
        <w:jc w:val="both"/>
        <w:rPr>
          <w:rFonts w:ascii="Calibri" w:hAnsi="Calibri" w:cs="Calibri"/>
          <w:sz w:val="24"/>
          <w:szCs w:val="24"/>
        </w:rPr>
      </w:pPr>
      <w:r w:rsidRPr="00061D04">
        <w:rPr>
          <w:rFonts w:ascii="Calibri" w:hAnsi="Calibri" w:cs="Calibri"/>
          <w:sz w:val="24"/>
          <w:szCs w:val="24"/>
        </w:rPr>
        <w:t>Руководство деятельностью представителя осуществляет глава ФОМС.</w:t>
      </w:r>
    </w:p>
    <w:p w:rsidR="000C2C53" w:rsidRPr="00061D04" w:rsidRDefault="000C2C53" w:rsidP="00061D04">
      <w:pPr>
        <w:jc w:val="both"/>
        <w:rPr>
          <w:rFonts w:ascii="Calibri" w:hAnsi="Calibri" w:cs="Calibri"/>
          <w:sz w:val="24"/>
          <w:szCs w:val="24"/>
        </w:rPr>
      </w:pPr>
      <w:hyperlink r:id="rId22" w:history="1">
        <w:r w:rsidRPr="00061D04">
          <w:rPr>
            <w:rStyle w:val="a3"/>
            <w:rFonts w:ascii="Calibri" w:hAnsi="Calibri" w:cs="Calibri"/>
            <w:sz w:val="24"/>
            <w:szCs w:val="24"/>
          </w:rPr>
          <w:t>https://medvestnik.ru/content/news/Obnovlen-sostav-predstavitelei-FOMS-v-federalnyh-okrugah.html</w:t>
        </w:r>
      </w:hyperlink>
    </w:p>
    <w:p w:rsidR="000C2C53" w:rsidRPr="00061D04" w:rsidRDefault="000C2C53" w:rsidP="00061D04">
      <w:pPr>
        <w:jc w:val="both"/>
        <w:rPr>
          <w:rFonts w:ascii="Calibri" w:hAnsi="Calibri" w:cs="Calibri"/>
          <w:sz w:val="24"/>
          <w:szCs w:val="24"/>
        </w:rPr>
      </w:pPr>
    </w:p>
    <w:p w:rsidR="00A16767" w:rsidRPr="00061D04" w:rsidRDefault="00A16767" w:rsidP="00061D04">
      <w:pPr>
        <w:jc w:val="both"/>
        <w:rPr>
          <w:rFonts w:ascii="Calibri" w:hAnsi="Calibri" w:cs="Calibri"/>
        </w:rPr>
      </w:pPr>
    </w:p>
    <w:p w:rsidR="00A16767" w:rsidRPr="00061D04" w:rsidRDefault="000C2C53" w:rsidP="00061D04">
      <w:pPr>
        <w:jc w:val="both"/>
        <w:rPr>
          <w:rFonts w:ascii="Calibri" w:hAnsi="Calibri" w:cs="Calibri"/>
          <w:b/>
          <w:color w:val="FF0000"/>
        </w:rPr>
      </w:pPr>
      <w:r w:rsidRPr="00061D04">
        <w:rPr>
          <w:rFonts w:ascii="Calibri" w:hAnsi="Calibri" w:cs="Calibri"/>
          <w:b/>
          <w:color w:val="FF0000"/>
        </w:rPr>
        <w:t>РАЗНОЕ</w:t>
      </w:r>
    </w:p>
    <w:p w:rsidR="00C31907" w:rsidRPr="00061D04" w:rsidRDefault="00C31907" w:rsidP="00061D04">
      <w:pPr>
        <w:jc w:val="both"/>
        <w:rPr>
          <w:rFonts w:ascii="Calibri" w:hAnsi="Calibri" w:cs="Calibri"/>
          <w:b/>
          <w:sz w:val="24"/>
          <w:szCs w:val="24"/>
        </w:rPr>
      </w:pPr>
      <w:r w:rsidRPr="00061D04">
        <w:rPr>
          <w:rFonts w:ascii="Calibri" w:hAnsi="Calibri" w:cs="Calibri"/>
          <w:b/>
          <w:sz w:val="24"/>
          <w:szCs w:val="24"/>
        </w:rPr>
        <w:t xml:space="preserve">Росздравнадзор разъяснил вступающее с 1 сентября правило о передаче данных рецептов в СМДЛП </w:t>
      </w:r>
    </w:p>
    <w:p w:rsidR="00C31907" w:rsidRPr="00061D04" w:rsidRDefault="00C31907" w:rsidP="00061D04">
      <w:pPr>
        <w:jc w:val="both"/>
        <w:rPr>
          <w:rFonts w:ascii="Calibri" w:hAnsi="Calibri" w:cs="Calibri"/>
          <w:sz w:val="24"/>
          <w:szCs w:val="24"/>
        </w:rPr>
      </w:pPr>
      <w:r w:rsidRPr="00061D04">
        <w:rPr>
          <w:rFonts w:ascii="Calibri" w:hAnsi="Calibri" w:cs="Calibri"/>
          <w:sz w:val="24"/>
          <w:szCs w:val="24"/>
        </w:rPr>
        <w:t>В Росздравнадзоре опровергли необходимость передачи в систему мониторинга движения лекарственных средств реквизитов всех рецептурных препаратов. Под такую норму подпадут три категории лекарственных средств.</w:t>
      </w:r>
    </w:p>
    <w:p w:rsidR="00C31907" w:rsidRPr="00061D04" w:rsidRDefault="00C31907" w:rsidP="00061D04">
      <w:pPr>
        <w:jc w:val="both"/>
        <w:rPr>
          <w:rFonts w:ascii="Calibri" w:hAnsi="Calibri" w:cs="Calibri"/>
          <w:sz w:val="24"/>
          <w:szCs w:val="24"/>
        </w:rPr>
      </w:pPr>
      <w:r w:rsidRPr="00061D04">
        <w:rPr>
          <w:rFonts w:ascii="Calibri" w:hAnsi="Calibri" w:cs="Calibri"/>
          <w:sz w:val="24"/>
          <w:szCs w:val="24"/>
        </w:rPr>
        <w:lastRenderedPageBreak/>
        <w:t xml:space="preserve">Новые требования по внесению сведений о рецептах в систему мониторинга движения лекарственных средств (МДЛП), которые вступают в силу с 1 сентября, затронут не все лекарства </w:t>
      </w:r>
      <w:proofErr w:type="spellStart"/>
      <w:r w:rsidRPr="00061D04">
        <w:rPr>
          <w:rFonts w:ascii="Calibri" w:hAnsi="Calibri" w:cs="Calibri"/>
          <w:sz w:val="24"/>
          <w:szCs w:val="24"/>
        </w:rPr>
        <w:t>Rx</w:t>
      </w:r>
      <w:proofErr w:type="spellEnd"/>
      <w:r w:rsidRPr="00061D04">
        <w:rPr>
          <w:rFonts w:ascii="Calibri" w:hAnsi="Calibri" w:cs="Calibri"/>
          <w:sz w:val="24"/>
          <w:szCs w:val="24"/>
        </w:rPr>
        <w:t>. Об этом сообщили в пресс-службе Росздравнадзора.</w:t>
      </w:r>
    </w:p>
    <w:p w:rsidR="00C31907" w:rsidRPr="00061D04" w:rsidRDefault="00C31907" w:rsidP="00061D04">
      <w:pPr>
        <w:jc w:val="both"/>
        <w:rPr>
          <w:rFonts w:ascii="Calibri" w:hAnsi="Calibri" w:cs="Calibri"/>
          <w:sz w:val="24"/>
          <w:szCs w:val="24"/>
        </w:rPr>
      </w:pPr>
      <w:r w:rsidRPr="00061D04">
        <w:rPr>
          <w:rFonts w:ascii="Calibri" w:hAnsi="Calibri" w:cs="Calibri"/>
          <w:sz w:val="24"/>
          <w:szCs w:val="24"/>
        </w:rPr>
        <w:t>С этой даты аптеки должны вносить в систему МДЛП данные рецептов по отпускаемым рецептурным препаратам. Однако в Росздравнадзоре разъяснили, что такая норма распространяется только на препараты, подлежащие предметно-количественному учету (ПКУ), льготные лекарственные средства, отпускаемые с полной или частичной компенсацией цены государством, а также препараты, отпускаемые дистанционным способом. По другим категориям медикаментов изменений в правилах вывода препаратов из оборота в системе маркировки при отпуске через аптеку не будет, подчеркнули в надзорном органе.</w:t>
      </w:r>
    </w:p>
    <w:p w:rsidR="00C31907" w:rsidRPr="00061D04" w:rsidRDefault="00C31907" w:rsidP="00061D04">
      <w:pPr>
        <w:jc w:val="both"/>
        <w:rPr>
          <w:rFonts w:ascii="Calibri" w:hAnsi="Calibri" w:cs="Calibri"/>
          <w:sz w:val="24"/>
          <w:szCs w:val="24"/>
        </w:rPr>
      </w:pPr>
      <w:r w:rsidRPr="00061D04">
        <w:rPr>
          <w:rFonts w:ascii="Calibri" w:hAnsi="Calibri" w:cs="Calibri"/>
          <w:sz w:val="24"/>
          <w:szCs w:val="24"/>
        </w:rPr>
        <w:t>Ранее эксперты на пресс-конференции в пресс-центре НСН </w:t>
      </w:r>
      <w:hyperlink r:id="rId23" w:tgtFrame="_blank" w:history="1">
        <w:r w:rsidRPr="00061D04">
          <w:rPr>
            <w:rStyle w:val="a3"/>
            <w:rFonts w:ascii="Calibri" w:hAnsi="Calibri" w:cs="Calibri"/>
            <w:color w:val="E1442F"/>
            <w:sz w:val="24"/>
            <w:szCs w:val="24"/>
            <w:u w:val="none"/>
          </w:rPr>
          <w:t>заявили</w:t>
        </w:r>
      </w:hyperlink>
      <w:r w:rsidRPr="00061D04">
        <w:rPr>
          <w:rFonts w:ascii="Calibri" w:hAnsi="Calibri" w:cs="Calibri"/>
          <w:sz w:val="24"/>
          <w:szCs w:val="24"/>
        </w:rPr>
        <w:t>, что большая часть врачей не в курсе изменений по внесению в систему маркировки данных о рецептах по всем отпускаемым рецептурным препаратам. Они не умеют выписывать рецепты, и это может обернуться проблемой для пациентов, подчеркнул главный внештатный детский аллерголог-иммунолог Минздрава Московской области </w:t>
      </w:r>
      <w:r w:rsidRPr="00061D04">
        <w:rPr>
          <w:rStyle w:val="a5"/>
          <w:rFonts w:ascii="Calibri" w:hAnsi="Calibri" w:cs="Calibri"/>
          <w:color w:val="1A1B1D"/>
          <w:sz w:val="24"/>
          <w:szCs w:val="24"/>
        </w:rPr>
        <w:t xml:space="preserve">Андрей </w:t>
      </w:r>
      <w:proofErr w:type="spellStart"/>
      <w:r w:rsidRPr="00061D04">
        <w:rPr>
          <w:rStyle w:val="a5"/>
          <w:rFonts w:ascii="Calibri" w:hAnsi="Calibri" w:cs="Calibri"/>
          <w:color w:val="1A1B1D"/>
          <w:sz w:val="24"/>
          <w:szCs w:val="24"/>
        </w:rPr>
        <w:t>Продеус</w:t>
      </w:r>
      <w:proofErr w:type="spellEnd"/>
      <w:r w:rsidRPr="00061D04">
        <w:rPr>
          <w:rFonts w:ascii="Calibri" w:hAnsi="Calibri" w:cs="Calibri"/>
          <w:sz w:val="24"/>
          <w:szCs w:val="24"/>
        </w:rPr>
        <w:t>.</w:t>
      </w:r>
    </w:p>
    <w:p w:rsidR="00C31907" w:rsidRPr="00061D04" w:rsidRDefault="00C31907" w:rsidP="00061D04">
      <w:pPr>
        <w:jc w:val="both"/>
        <w:rPr>
          <w:rFonts w:ascii="Calibri" w:hAnsi="Calibri" w:cs="Calibri"/>
          <w:sz w:val="24"/>
          <w:szCs w:val="24"/>
        </w:rPr>
      </w:pPr>
      <w:r w:rsidRPr="00061D04">
        <w:rPr>
          <w:rFonts w:ascii="Calibri" w:hAnsi="Calibri" w:cs="Calibri"/>
          <w:sz w:val="24"/>
          <w:szCs w:val="24"/>
        </w:rPr>
        <w:t>Также, по словам председателя Общественного совета по защите прав пациентов </w:t>
      </w:r>
      <w:r w:rsidRPr="00061D04">
        <w:rPr>
          <w:rStyle w:val="a5"/>
          <w:rFonts w:ascii="Calibri" w:hAnsi="Calibri" w:cs="Calibri"/>
          <w:color w:val="1A1B1D"/>
          <w:sz w:val="24"/>
          <w:szCs w:val="24"/>
        </w:rPr>
        <w:t>Яна Власова</w:t>
      </w:r>
      <w:r w:rsidRPr="00061D04">
        <w:rPr>
          <w:rFonts w:ascii="Calibri" w:hAnsi="Calibri" w:cs="Calibri"/>
          <w:sz w:val="24"/>
          <w:szCs w:val="24"/>
        </w:rPr>
        <w:t>, если пациенты начнут обращаться за всеми рецептами в поликлинику, то она может не справиться с резко выросшей нагрузкой. По его сведениям, часть аптечных сетей предполагали организацию на своих площадях терапевтических кабинетов. Идея это неплохая, но ее надо доработать, чтобы врач-консультант мог вникнуть в проблему пациента, чтобы у него было время реально оказать консультативную помощь, </w:t>
      </w:r>
      <w:hyperlink r:id="rId24" w:tgtFrame="_blank" w:history="1">
        <w:r w:rsidRPr="00061D04">
          <w:rPr>
            <w:rStyle w:val="a3"/>
            <w:rFonts w:ascii="Calibri" w:hAnsi="Calibri" w:cs="Calibri"/>
            <w:color w:val="E1442F"/>
            <w:sz w:val="24"/>
            <w:szCs w:val="24"/>
            <w:u w:val="none"/>
          </w:rPr>
          <w:t>указал</w:t>
        </w:r>
      </w:hyperlink>
      <w:r w:rsidRPr="00061D04">
        <w:rPr>
          <w:rFonts w:ascii="Calibri" w:hAnsi="Calibri" w:cs="Calibri"/>
          <w:sz w:val="24"/>
          <w:szCs w:val="24"/>
        </w:rPr>
        <w:t> эксперт.</w:t>
      </w:r>
    </w:p>
    <w:p w:rsidR="00C31907" w:rsidRPr="00061D04" w:rsidRDefault="00021A8B" w:rsidP="00061D04">
      <w:pPr>
        <w:jc w:val="both"/>
        <w:rPr>
          <w:rFonts w:ascii="Calibri" w:hAnsi="Calibri" w:cs="Calibri"/>
          <w:sz w:val="24"/>
          <w:szCs w:val="24"/>
        </w:rPr>
      </w:pPr>
      <w:hyperlink r:id="rId25" w:history="1">
        <w:r w:rsidR="00C31907" w:rsidRPr="00061D04">
          <w:rPr>
            <w:rStyle w:val="a3"/>
            <w:rFonts w:ascii="Calibri" w:hAnsi="Calibri" w:cs="Calibri"/>
            <w:sz w:val="24"/>
            <w:szCs w:val="24"/>
          </w:rPr>
          <w:t>https://medvestnik.ru/content/news/Roszdravnadzor-razyasnil-vstupaushee-s-1-sentyabrya-pravilo-o-peredache-dannyh-receptov-v-SMDLP.html</w:t>
        </w:r>
      </w:hyperlink>
    </w:p>
    <w:p w:rsidR="00C31907" w:rsidRPr="00061D04" w:rsidRDefault="00C31907" w:rsidP="00061D04">
      <w:pPr>
        <w:jc w:val="both"/>
        <w:rPr>
          <w:rFonts w:ascii="Calibri" w:hAnsi="Calibri" w:cs="Calibri"/>
        </w:rPr>
      </w:pPr>
    </w:p>
    <w:p w:rsidR="000C2C53" w:rsidRPr="00061D04" w:rsidRDefault="000C2C53" w:rsidP="00061D04">
      <w:pPr>
        <w:jc w:val="both"/>
        <w:rPr>
          <w:rFonts w:ascii="Calibri" w:hAnsi="Calibri" w:cs="Calibri"/>
          <w:b/>
          <w:sz w:val="24"/>
          <w:szCs w:val="24"/>
        </w:rPr>
      </w:pPr>
      <w:r w:rsidRPr="00061D04">
        <w:rPr>
          <w:rFonts w:ascii="Calibri" w:hAnsi="Calibri" w:cs="Calibri"/>
          <w:b/>
          <w:sz w:val="24"/>
          <w:szCs w:val="24"/>
        </w:rPr>
        <w:t xml:space="preserve">Как медработнику оспорить отказ в назначении специальной социальной выплаты </w:t>
      </w:r>
    </w:p>
    <w:p w:rsidR="000C2C53" w:rsidRPr="00061D04" w:rsidRDefault="000C2C53" w:rsidP="00061D04">
      <w:pPr>
        <w:jc w:val="both"/>
        <w:rPr>
          <w:rFonts w:ascii="Calibri" w:hAnsi="Calibri" w:cs="Calibri"/>
          <w:sz w:val="24"/>
          <w:szCs w:val="24"/>
        </w:rPr>
      </w:pPr>
      <w:r w:rsidRPr="00061D04">
        <w:rPr>
          <w:rFonts w:ascii="Calibri" w:hAnsi="Calibri" w:cs="Calibri"/>
          <w:sz w:val="24"/>
          <w:szCs w:val="24"/>
        </w:rPr>
        <w:t xml:space="preserve">Юристы системы «Гарант» составили инструкцию для медиков, как бороться за начисление специальных социальных выплат, если администрация не включила работника в списки. Ранее </w:t>
      </w:r>
      <w:proofErr w:type="spellStart"/>
      <w:r w:rsidRPr="00061D04">
        <w:rPr>
          <w:rFonts w:ascii="Calibri" w:hAnsi="Calibri" w:cs="Calibri"/>
          <w:sz w:val="24"/>
          <w:szCs w:val="24"/>
        </w:rPr>
        <w:t>Соцфонд</w:t>
      </w:r>
      <w:proofErr w:type="spellEnd"/>
      <w:r w:rsidRPr="00061D04">
        <w:rPr>
          <w:rFonts w:ascii="Calibri" w:hAnsi="Calibri" w:cs="Calibri"/>
          <w:sz w:val="24"/>
          <w:szCs w:val="24"/>
        </w:rPr>
        <w:t xml:space="preserve"> разрешил проверять правильность </w:t>
      </w:r>
      <w:proofErr w:type="spellStart"/>
      <w:r w:rsidRPr="00061D04">
        <w:rPr>
          <w:rFonts w:ascii="Calibri" w:hAnsi="Calibri" w:cs="Calibri"/>
          <w:sz w:val="24"/>
          <w:szCs w:val="24"/>
        </w:rPr>
        <w:t>неназначения</w:t>
      </w:r>
      <w:proofErr w:type="spellEnd"/>
      <w:r w:rsidRPr="00061D04">
        <w:rPr>
          <w:rFonts w:ascii="Calibri" w:hAnsi="Calibri" w:cs="Calibri"/>
          <w:sz w:val="24"/>
          <w:szCs w:val="24"/>
        </w:rPr>
        <w:t xml:space="preserve"> выплат по заявлению самого работника.</w:t>
      </w:r>
    </w:p>
    <w:p w:rsidR="000C2C53" w:rsidRPr="00061D04" w:rsidRDefault="000C2C53" w:rsidP="00061D04">
      <w:pPr>
        <w:jc w:val="both"/>
        <w:rPr>
          <w:rFonts w:ascii="Calibri" w:hAnsi="Calibri" w:cs="Calibri"/>
          <w:sz w:val="24"/>
          <w:szCs w:val="24"/>
        </w:rPr>
      </w:pPr>
      <w:r w:rsidRPr="00061D04">
        <w:rPr>
          <w:rFonts w:ascii="Calibri" w:hAnsi="Calibri" w:cs="Calibri"/>
          <w:sz w:val="24"/>
          <w:szCs w:val="24"/>
        </w:rPr>
        <w:t>Эксперты системы «Гарант» </w:t>
      </w:r>
      <w:hyperlink r:id="rId26" w:tgtFrame="_blank" w:history="1">
        <w:r w:rsidRPr="00061D04">
          <w:rPr>
            <w:rStyle w:val="a3"/>
            <w:rFonts w:ascii="Calibri" w:hAnsi="Calibri" w:cs="Calibri"/>
            <w:color w:val="E1442F"/>
            <w:sz w:val="24"/>
            <w:szCs w:val="24"/>
            <w:u w:val="none"/>
          </w:rPr>
          <w:t>обобщили</w:t>
        </w:r>
      </w:hyperlink>
      <w:r w:rsidRPr="00061D04">
        <w:rPr>
          <w:rFonts w:ascii="Calibri" w:hAnsi="Calibri" w:cs="Calibri"/>
          <w:sz w:val="24"/>
          <w:szCs w:val="24"/>
        </w:rPr>
        <w:t> опыт успешных судебных решений по делам, связанным с назначением специальных социальных выплат (ССВ). В их числе медицинский статистик, фельдшер-лаборант, врач-эпидемиолог и медсестра, которая фактически оказывала первичную медико-санитарную помощь по территориальному участковому принципу и осуществляла диспансерное наблюдение граждан по основному заболеванию без специального упоминания об этом в должностной инструкции.</w:t>
      </w:r>
    </w:p>
    <w:p w:rsidR="000C2C53" w:rsidRPr="00061D04" w:rsidRDefault="000C2C53" w:rsidP="00061D04">
      <w:pPr>
        <w:jc w:val="both"/>
        <w:rPr>
          <w:rFonts w:ascii="Calibri" w:hAnsi="Calibri" w:cs="Calibri"/>
          <w:sz w:val="24"/>
          <w:szCs w:val="24"/>
        </w:rPr>
      </w:pPr>
      <w:r w:rsidRPr="00061D04">
        <w:rPr>
          <w:rFonts w:ascii="Calibri" w:hAnsi="Calibri" w:cs="Calibri"/>
          <w:sz w:val="24"/>
          <w:szCs w:val="24"/>
        </w:rPr>
        <w:t xml:space="preserve">Всего обобщены семь судебных решений, где медицинские работники добились назначения им социальных выплат, установленных Постановлением Правительства РФ № 2568 от 31.12.2022. В связи с этим эксперты компании сформулировали инструкции тем </w:t>
      </w:r>
      <w:r w:rsidRPr="00061D04">
        <w:rPr>
          <w:rFonts w:ascii="Calibri" w:hAnsi="Calibri" w:cs="Calibri"/>
          <w:sz w:val="24"/>
          <w:szCs w:val="24"/>
        </w:rPr>
        <w:lastRenderedPageBreak/>
        <w:t>медикам, которые готовы бороться за свои права в случае, если социальная выплата не начисляется.</w:t>
      </w:r>
    </w:p>
    <w:p w:rsidR="000C2C53" w:rsidRPr="00061D04" w:rsidRDefault="000C2C53" w:rsidP="00061D04">
      <w:pPr>
        <w:jc w:val="both"/>
        <w:rPr>
          <w:rFonts w:ascii="Calibri" w:hAnsi="Calibri" w:cs="Calibri"/>
          <w:sz w:val="24"/>
          <w:szCs w:val="24"/>
        </w:rPr>
      </w:pPr>
      <w:r w:rsidRPr="00061D04">
        <w:rPr>
          <w:rFonts w:ascii="Calibri" w:hAnsi="Calibri" w:cs="Calibri"/>
          <w:sz w:val="24"/>
          <w:szCs w:val="24"/>
        </w:rPr>
        <w:t>Прежде всего, сотруднику следует знать: если ССВ ему не начисляется, это не свидетельствует о том, что она ему не положена. Даже при отсутствии отнесения должности к какому-либо структурному подразделению медицинской организации назначения социальной выплаты возможно добиться в судебном порядке. Для начала лучше обратиться к руководству ЛПУ и получить письменный ответ о причинах неполучения социальной выплаты.</w:t>
      </w:r>
    </w:p>
    <w:p w:rsidR="000C2C53" w:rsidRPr="00061D04" w:rsidRDefault="000C2C53" w:rsidP="00061D04">
      <w:pPr>
        <w:jc w:val="both"/>
        <w:rPr>
          <w:rFonts w:ascii="Calibri" w:hAnsi="Calibri" w:cs="Calibri"/>
          <w:sz w:val="24"/>
          <w:szCs w:val="24"/>
        </w:rPr>
      </w:pPr>
      <w:r w:rsidRPr="00061D04">
        <w:rPr>
          <w:rFonts w:ascii="Calibri" w:hAnsi="Calibri" w:cs="Calibri"/>
          <w:sz w:val="24"/>
          <w:szCs w:val="24"/>
        </w:rPr>
        <w:t xml:space="preserve">Далее рекомендуется обратиться с соответствующим заявлением в прокуратуру с просьбой провести проверку по факту </w:t>
      </w:r>
      <w:proofErr w:type="spellStart"/>
      <w:r w:rsidRPr="00061D04">
        <w:rPr>
          <w:rFonts w:ascii="Calibri" w:hAnsi="Calibri" w:cs="Calibri"/>
          <w:sz w:val="24"/>
          <w:szCs w:val="24"/>
        </w:rPr>
        <w:t>неназначения</w:t>
      </w:r>
      <w:proofErr w:type="spellEnd"/>
      <w:r w:rsidRPr="00061D04">
        <w:rPr>
          <w:rFonts w:ascii="Calibri" w:hAnsi="Calibri" w:cs="Calibri"/>
          <w:sz w:val="24"/>
          <w:szCs w:val="24"/>
        </w:rPr>
        <w:t xml:space="preserve"> социальной выплаты. «Не бойтесь обращаться в суд – правоприменительная практика в данном случае по большей части в пользу медицинских работников», — говорится в разъяснениях компании.</w:t>
      </w:r>
    </w:p>
    <w:p w:rsidR="000C2C53" w:rsidRPr="00061D04" w:rsidRDefault="000C2C53" w:rsidP="00061D04">
      <w:pPr>
        <w:jc w:val="both"/>
        <w:rPr>
          <w:rFonts w:ascii="Calibri" w:hAnsi="Calibri" w:cs="Calibri"/>
          <w:sz w:val="24"/>
          <w:szCs w:val="24"/>
        </w:rPr>
      </w:pPr>
      <w:r w:rsidRPr="00061D04">
        <w:rPr>
          <w:rFonts w:ascii="Calibri" w:hAnsi="Calibri" w:cs="Calibri"/>
          <w:sz w:val="24"/>
          <w:szCs w:val="24"/>
        </w:rPr>
        <w:t xml:space="preserve">В августе </w:t>
      </w:r>
      <w:proofErr w:type="spellStart"/>
      <w:r w:rsidRPr="00061D04">
        <w:rPr>
          <w:rFonts w:ascii="Calibri" w:hAnsi="Calibri" w:cs="Calibri"/>
          <w:sz w:val="24"/>
          <w:szCs w:val="24"/>
        </w:rPr>
        <w:t>Соцфонд</w:t>
      </w:r>
      <w:proofErr w:type="spellEnd"/>
      <w:r w:rsidRPr="00061D04">
        <w:rPr>
          <w:rFonts w:ascii="Calibri" w:hAnsi="Calibri" w:cs="Calibri"/>
          <w:sz w:val="24"/>
          <w:szCs w:val="24"/>
        </w:rPr>
        <w:t xml:space="preserve"> разработал правила </w:t>
      </w:r>
      <w:hyperlink r:id="rId27" w:history="1">
        <w:r w:rsidRPr="00061D04">
          <w:rPr>
            <w:rStyle w:val="a3"/>
            <w:rFonts w:ascii="Calibri" w:hAnsi="Calibri" w:cs="Calibri"/>
            <w:color w:val="E1442F"/>
            <w:sz w:val="24"/>
            <w:szCs w:val="24"/>
            <w:u w:val="none"/>
          </w:rPr>
          <w:t>контроля </w:t>
        </w:r>
      </w:hyperlink>
      <w:r w:rsidRPr="00061D04">
        <w:rPr>
          <w:rFonts w:ascii="Calibri" w:hAnsi="Calibri" w:cs="Calibri"/>
          <w:sz w:val="24"/>
          <w:szCs w:val="24"/>
        </w:rPr>
        <w:t>за полнотой и достоверностью сведений, которые предоставляют медицинские организации о сотрудниках для назначения ССВ. Фонд разрешил проводить камеральные проверки медучреждений на основании заявлений медиков о неполучении или неполном получении выплат, а также по заявлению правоохранительных органов.</w:t>
      </w:r>
    </w:p>
    <w:p w:rsidR="000C2C53" w:rsidRPr="00061D04" w:rsidRDefault="000C2C53" w:rsidP="00061D04">
      <w:pPr>
        <w:jc w:val="both"/>
        <w:rPr>
          <w:rFonts w:ascii="Calibri" w:hAnsi="Calibri" w:cs="Calibri"/>
          <w:sz w:val="24"/>
          <w:szCs w:val="24"/>
        </w:rPr>
      </w:pPr>
      <w:r w:rsidRPr="00061D04">
        <w:rPr>
          <w:rFonts w:ascii="Calibri" w:hAnsi="Calibri" w:cs="Calibri"/>
          <w:sz w:val="24"/>
          <w:szCs w:val="24"/>
        </w:rPr>
        <w:t>С 1 января 2023 года специальные социальные выплаты (ССВ) получают более 1,1 млн работников первичного звена государственных и муниципальных медучреждений. В зависимости от уровня образования, стажа и квалификации их </w:t>
      </w:r>
      <w:hyperlink r:id="rId28" w:history="1">
        <w:r w:rsidRPr="00061D04">
          <w:rPr>
            <w:rStyle w:val="a3"/>
            <w:rFonts w:ascii="Calibri" w:hAnsi="Calibri" w:cs="Calibri"/>
            <w:color w:val="E1442F"/>
            <w:sz w:val="24"/>
            <w:szCs w:val="24"/>
            <w:u w:val="none"/>
          </w:rPr>
          <w:t>размер</w:t>
        </w:r>
      </w:hyperlink>
      <w:r w:rsidRPr="00061D04">
        <w:rPr>
          <w:rFonts w:ascii="Calibri" w:hAnsi="Calibri" w:cs="Calibri"/>
          <w:sz w:val="24"/>
          <w:szCs w:val="24"/>
        </w:rPr>
        <w:t> варьирует от 4,5 тыс. до 18,5 тыс. руб.</w:t>
      </w:r>
    </w:p>
    <w:p w:rsidR="000C2C53" w:rsidRPr="00061D04" w:rsidRDefault="000C2C53" w:rsidP="00061D04">
      <w:pPr>
        <w:jc w:val="both"/>
        <w:rPr>
          <w:rFonts w:ascii="Calibri" w:hAnsi="Calibri" w:cs="Calibri"/>
          <w:sz w:val="24"/>
          <w:szCs w:val="24"/>
        </w:rPr>
      </w:pPr>
      <w:r w:rsidRPr="00061D04">
        <w:rPr>
          <w:rFonts w:ascii="Calibri" w:hAnsi="Calibri" w:cs="Calibri"/>
          <w:sz w:val="24"/>
          <w:szCs w:val="24"/>
        </w:rPr>
        <w:t>Только 46,6% опрошенных врачей и медработников со средним образованием точно</w:t>
      </w:r>
      <w:hyperlink r:id="rId29" w:history="1">
        <w:r w:rsidRPr="00061D04">
          <w:rPr>
            <w:rStyle w:val="a3"/>
            <w:rFonts w:ascii="Calibri" w:hAnsi="Calibri" w:cs="Calibri"/>
            <w:color w:val="E1442F"/>
            <w:sz w:val="24"/>
            <w:szCs w:val="24"/>
            <w:u w:val="none"/>
          </w:rPr>
          <w:t> знают,</w:t>
        </w:r>
      </w:hyperlink>
      <w:r w:rsidRPr="00061D04">
        <w:rPr>
          <w:rFonts w:ascii="Calibri" w:hAnsi="Calibri" w:cs="Calibri"/>
          <w:sz w:val="24"/>
          <w:szCs w:val="24"/>
        </w:rPr>
        <w:t xml:space="preserve"> что им положены специальные </w:t>
      </w:r>
      <w:proofErr w:type="spellStart"/>
      <w:r w:rsidRPr="00061D04">
        <w:rPr>
          <w:rFonts w:ascii="Calibri" w:hAnsi="Calibri" w:cs="Calibri"/>
          <w:sz w:val="24"/>
          <w:szCs w:val="24"/>
        </w:rPr>
        <w:t>соцвыплаты</w:t>
      </w:r>
      <w:proofErr w:type="spellEnd"/>
      <w:r w:rsidRPr="00061D04">
        <w:rPr>
          <w:rFonts w:ascii="Calibri" w:hAnsi="Calibri" w:cs="Calibri"/>
          <w:sz w:val="24"/>
          <w:szCs w:val="24"/>
        </w:rPr>
        <w:t>, </w:t>
      </w:r>
      <w:hyperlink r:id="rId30" w:tgtFrame="_blank" w:history="1">
        <w:r w:rsidRPr="00061D04">
          <w:rPr>
            <w:rStyle w:val="a3"/>
            <w:rFonts w:ascii="Calibri" w:hAnsi="Calibri" w:cs="Calibri"/>
            <w:color w:val="E1442F"/>
            <w:sz w:val="24"/>
            <w:szCs w:val="24"/>
            <w:u w:val="none"/>
          </w:rPr>
          <w:t>пишет</w:t>
        </w:r>
      </w:hyperlink>
      <w:r w:rsidRPr="00061D04">
        <w:rPr>
          <w:rFonts w:ascii="Calibri" w:hAnsi="Calibri" w:cs="Calibri"/>
          <w:sz w:val="24"/>
          <w:szCs w:val="24"/>
        </w:rPr>
        <w:t> «Коммерсантъ» со ссылкой на опрос «</w:t>
      </w:r>
      <w:proofErr w:type="spellStart"/>
      <w:r w:rsidRPr="00061D04">
        <w:rPr>
          <w:rFonts w:ascii="Calibri" w:hAnsi="Calibri" w:cs="Calibri"/>
          <w:sz w:val="24"/>
          <w:szCs w:val="24"/>
        </w:rPr>
        <w:t>Актион</w:t>
      </w:r>
      <w:proofErr w:type="spellEnd"/>
      <w:r w:rsidRPr="00061D04">
        <w:rPr>
          <w:rFonts w:ascii="Calibri" w:hAnsi="Calibri" w:cs="Calibri"/>
          <w:sz w:val="24"/>
          <w:szCs w:val="24"/>
        </w:rPr>
        <w:t xml:space="preserve"> медицины», в котором участвовали 2416 респондентов. Остальные — 41,3% — так и не разобрались, касается ли их постановление. Из них 18% — это врачи и средний медицинский персонал амбулаторно-поликлинических учреждений, 15% — врачи и средний медицинский персонал центральных районных больниц, районных и участковых больниц. Среди тех, кто должен был получить выплаты, но не дождался их, большинство (60%) не понимают причину.</w:t>
      </w:r>
    </w:p>
    <w:p w:rsidR="000C2C53" w:rsidRPr="00061D04" w:rsidRDefault="000C2C53" w:rsidP="00061D04">
      <w:pPr>
        <w:jc w:val="both"/>
        <w:rPr>
          <w:rFonts w:ascii="Calibri" w:hAnsi="Calibri" w:cs="Calibri"/>
          <w:sz w:val="24"/>
          <w:szCs w:val="24"/>
        </w:rPr>
      </w:pPr>
      <w:hyperlink r:id="rId31" w:history="1">
        <w:r w:rsidRPr="00061D04">
          <w:rPr>
            <w:rStyle w:val="a3"/>
            <w:rFonts w:ascii="Calibri" w:hAnsi="Calibri" w:cs="Calibri"/>
            <w:sz w:val="24"/>
            <w:szCs w:val="24"/>
          </w:rPr>
          <w:t>https://medvestnik.ru/content/news/Kak-medrabotniku-osporit-otkaz-v-naznachenii-specialnoi-socialnoi-vyplaty.html</w:t>
        </w:r>
      </w:hyperlink>
    </w:p>
    <w:p w:rsidR="000C2C53" w:rsidRPr="00061D04" w:rsidRDefault="000C2C53" w:rsidP="00061D04">
      <w:pPr>
        <w:jc w:val="both"/>
        <w:rPr>
          <w:rFonts w:ascii="Calibri" w:hAnsi="Calibri" w:cs="Calibri"/>
        </w:rPr>
      </w:pPr>
    </w:p>
    <w:p w:rsidR="00802A10" w:rsidRPr="00061D04" w:rsidRDefault="00802A10" w:rsidP="00061D04">
      <w:pPr>
        <w:pStyle w:val="1"/>
        <w:jc w:val="both"/>
        <w:rPr>
          <w:rFonts w:ascii="Calibri" w:eastAsiaTheme="minorHAnsi" w:hAnsi="Calibri" w:cs="Calibri"/>
          <w:b/>
          <w:color w:val="auto"/>
          <w:sz w:val="24"/>
          <w:szCs w:val="24"/>
        </w:rPr>
      </w:pPr>
      <w:r w:rsidRPr="00061D04">
        <w:rPr>
          <w:rFonts w:ascii="Calibri" w:eastAsiaTheme="minorHAnsi" w:hAnsi="Calibri" w:cs="Calibri"/>
          <w:b/>
          <w:color w:val="auto"/>
          <w:sz w:val="24"/>
          <w:szCs w:val="24"/>
        </w:rPr>
        <w:t>Суд отказался штрафовать врача за уклонение от исполнения договора целевого обучения</w:t>
      </w:r>
    </w:p>
    <w:p w:rsidR="00C31907" w:rsidRPr="00061D04" w:rsidRDefault="00C31907" w:rsidP="00061D04">
      <w:pPr>
        <w:jc w:val="both"/>
        <w:rPr>
          <w:rFonts w:ascii="Calibri" w:hAnsi="Calibri" w:cs="Calibri"/>
          <w:b/>
          <w:sz w:val="24"/>
          <w:szCs w:val="24"/>
        </w:rPr>
      </w:pPr>
    </w:p>
    <w:p w:rsidR="00802A10" w:rsidRPr="00802A10" w:rsidRDefault="00802A10" w:rsidP="00061D0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02A10">
        <w:rPr>
          <w:rFonts w:ascii="Calibri" w:eastAsia="Times New Roman" w:hAnsi="Calibri" w:cs="Calibri"/>
          <w:sz w:val="24"/>
          <w:szCs w:val="24"/>
          <w:lang w:eastAsia="ru-RU"/>
        </w:rPr>
        <w:t>В Тульской области суд отказался взыскать средства с выпускницы медицинского вуза, которая уклонилась от отработки по целевому договору. Трудовым законодательством не предусмотрена материальная ответственность в виде штрафа в отношении работника или ученика, говорится в решении суда.</w:t>
      </w:r>
    </w:p>
    <w:p w:rsidR="00802A10" w:rsidRPr="00061D04" w:rsidRDefault="00802A10" w:rsidP="00061D04">
      <w:pPr>
        <w:pStyle w:val="a4"/>
        <w:jc w:val="both"/>
        <w:rPr>
          <w:rFonts w:ascii="Calibri" w:hAnsi="Calibri" w:cs="Calibri"/>
        </w:rPr>
      </w:pPr>
      <w:r w:rsidRPr="00061D04">
        <w:rPr>
          <w:rFonts w:ascii="Calibri" w:hAnsi="Calibri" w:cs="Calibri"/>
        </w:rPr>
        <w:lastRenderedPageBreak/>
        <w:t xml:space="preserve">Богородицкий межрайонный суд отказался удовлетворить иск Минздрава Тульской области о взыскании денежных средств с бывшей студентки медицинского вуза, которая уклонилась от обязательной отработки по целевому договору. Судья объяснил свое решение тем, что трудовым законодательством не предусмотрена материальная ответственность в виде штрафа как в отношении работника, так и в отношении ученика, </w:t>
      </w:r>
      <w:hyperlink r:id="rId32" w:tgtFrame="_blank" w:history="1">
        <w:r w:rsidRPr="00061D04">
          <w:rPr>
            <w:rStyle w:val="a3"/>
            <w:rFonts w:ascii="Calibri" w:hAnsi="Calibri" w:cs="Calibri"/>
          </w:rPr>
          <w:t>сообщила</w:t>
        </w:r>
      </w:hyperlink>
      <w:r w:rsidRPr="00061D04">
        <w:rPr>
          <w:rFonts w:ascii="Calibri" w:hAnsi="Calibri" w:cs="Calibri"/>
        </w:rPr>
        <w:t xml:space="preserve"> объединенная пресс-служба судов и УСД по Тульской области.</w:t>
      </w:r>
    </w:p>
    <w:p w:rsidR="00802A10" w:rsidRPr="00061D04" w:rsidRDefault="00802A10" w:rsidP="00061D04">
      <w:pPr>
        <w:pStyle w:val="a4"/>
        <w:jc w:val="both"/>
        <w:rPr>
          <w:rFonts w:ascii="Calibri" w:hAnsi="Calibri" w:cs="Calibri"/>
        </w:rPr>
      </w:pPr>
      <w:r w:rsidRPr="00061D04">
        <w:rPr>
          <w:rFonts w:ascii="Calibri" w:hAnsi="Calibri" w:cs="Calibri"/>
        </w:rPr>
        <w:t>Минздрав и молодой специалист в 2014 году заключили договоры о целевом обучении и о предоставлении ежемесячной материальной помощи. По условиям договоров, ответчица обязалась после окончания вуза в течение одного месяца устроиться на работу по полученной специальности в Богородицкую ЦРБ. Однако она этого не сделала.</w:t>
      </w:r>
    </w:p>
    <w:p w:rsidR="00802A10" w:rsidRPr="00061D04" w:rsidRDefault="00802A10" w:rsidP="00061D04">
      <w:pPr>
        <w:pStyle w:val="a4"/>
        <w:jc w:val="both"/>
        <w:rPr>
          <w:rFonts w:ascii="Calibri" w:hAnsi="Calibri" w:cs="Calibri"/>
        </w:rPr>
      </w:pPr>
      <w:r w:rsidRPr="00061D04">
        <w:rPr>
          <w:rFonts w:ascii="Calibri" w:hAnsi="Calibri" w:cs="Calibri"/>
        </w:rPr>
        <w:t>Минздрав просил взыскать с нее сумму выплаченной ежемесячной материальной помощи за годы обучения в размере 57 тыс. руб. и штраф в 426 тыс. руб. Суд отказал в удовлетворении иска, сославшись на ст.206 Трудового кодекса РФ. В соответствии с ней условия ученического договора, противоречащие Трудовому кодексу, коллективному договору, соглашениям, являются недействительными и не применяются.</w:t>
      </w:r>
    </w:p>
    <w:p w:rsidR="00802A10" w:rsidRPr="00061D04" w:rsidRDefault="00802A10" w:rsidP="00061D04">
      <w:pPr>
        <w:pStyle w:val="a4"/>
        <w:jc w:val="both"/>
        <w:rPr>
          <w:rFonts w:ascii="Calibri" w:hAnsi="Calibri" w:cs="Calibri"/>
        </w:rPr>
      </w:pPr>
      <w:r w:rsidRPr="00061D04">
        <w:rPr>
          <w:rFonts w:ascii="Calibri" w:hAnsi="Calibri" w:cs="Calibri"/>
        </w:rPr>
        <w:t>Решение не вступило в законную силу и может быть обжаловано в установленном законом порядке. В июле 2023 года Министерство здравоохранения Тульской области подало еще один аналогичный иск в отношении выпускника медицинского вуза о взыскании более 600 тыс. руб.</w:t>
      </w:r>
    </w:p>
    <w:p w:rsidR="00802A10" w:rsidRPr="00061D04" w:rsidRDefault="00802A10" w:rsidP="00061D04">
      <w:pPr>
        <w:pStyle w:val="a4"/>
        <w:jc w:val="both"/>
        <w:rPr>
          <w:rFonts w:ascii="Calibri" w:hAnsi="Calibri" w:cs="Calibri"/>
        </w:rPr>
      </w:pPr>
      <w:r w:rsidRPr="00061D04">
        <w:rPr>
          <w:rFonts w:ascii="Calibri" w:hAnsi="Calibri" w:cs="Calibri"/>
        </w:rPr>
        <w:t>«По ученическому договору, действительно, взять штраф с ученика невозможно. Но между студенткой и Минздравом был заключен не трудовой договор, а гражданско-правовой договор о целевом обучении, и поэтому с нее взыскиваются деньги. Суд, на мой взгляд, неправильно применил нормы трудового права к гражданско-правовым отношениям. Есть большой шанс, что если Минздрав подаст апелляционную жалобу, то решение районного суда отменят. В этом случае дело будет направлено на новое рассмотрение или суд сразу вынесет решение не в пользу специалиста», — пояснил «МВ» основатель портала «Право-</w:t>
      </w:r>
      <w:proofErr w:type="spellStart"/>
      <w:proofErr w:type="gramStart"/>
      <w:r w:rsidRPr="00061D04">
        <w:rPr>
          <w:rFonts w:ascii="Calibri" w:hAnsi="Calibri" w:cs="Calibri"/>
        </w:rPr>
        <w:t>мед.ру</w:t>
      </w:r>
      <w:proofErr w:type="spellEnd"/>
      <w:proofErr w:type="gramEnd"/>
      <w:r w:rsidRPr="00061D04">
        <w:rPr>
          <w:rFonts w:ascii="Calibri" w:hAnsi="Calibri" w:cs="Calibri"/>
        </w:rPr>
        <w:t xml:space="preserve">», медицинский юрист </w:t>
      </w:r>
      <w:r w:rsidRPr="00061D04">
        <w:rPr>
          <w:rStyle w:val="a5"/>
          <w:rFonts w:ascii="Calibri" w:hAnsi="Calibri" w:cs="Calibri"/>
        </w:rPr>
        <w:t>Алексей Панов</w:t>
      </w:r>
      <w:r w:rsidRPr="00061D04">
        <w:rPr>
          <w:rFonts w:ascii="Calibri" w:hAnsi="Calibri" w:cs="Calibri"/>
        </w:rPr>
        <w:t>.</w:t>
      </w:r>
    </w:p>
    <w:p w:rsidR="00802A10" w:rsidRPr="00061D04" w:rsidRDefault="00802A10" w:rsidP="00061D04">
      <w:pPr>
        <w:pStyle w:val="a4"/>
        <w:jc w:val="both"/>
        <w:rPr>
          <w:rFonts w:ascii="Calibri" w:hAnsi="Calibri" w:cs="Calibri"/>
        </w:rPr>
      </w:pPr>
      <w:r w:rsidRPr="00061D04">
        <w:rPr>
          <w:rFonts w:ascii="Calibri" w:hAnsi="Calibri" w:cs="Calibri"/>
        </w:rPr>
        <w:t xml:space="preserve">От обязательной трехлетней отработки по целевому договору уклонились в 2022 году 16% молодых врачей, </w:t>
      </w:r>
      <w:hyperlink r:id="rId33" w:history="1">
        <w:r w:rsidRPr="00061D04">
          <w:rPr>
            <w:rStyle w:val="a3"/>
            <w:rFonts w:ascii="Calibri" w:hAnsi="Calibri" w:cs="Calibri"/>
          </w:rPr>
          <w:t>писал</w:t>
        </w:r>
      </w:hyperlink>
      <w:r w:rsidRPr="00061D04">
        <w:rPr>
          <w:rFonts w:ascii="Calibri" w:hAnsi="Calibri" w:cs="Calibri"/>
        </w:rPr>
        <w:t xml:space="preserve"> ранее «МВ». Подготовку в ординатуре по целевым договорам завершили в 2022 году 7356 человек. Отказались от обязательств 1173 человека. Из них 288 не явились к заказчику для трудоустройства на момент сбора мониторинга. Еще 54 человека не смогли приступить к работе, так как не прошли аккредитацию специалиста; 30 расторгли трудовой договор с работодателем. Не были трудоустроены по вине заказчика целевой подготовки четыре специалиста.</w:t>
      </w:r>
    </w:p>
    <w:p w:rsidR="00802A10" w:rsidRPr="00061D04" w:rsidRDefault="00802A10" w:rsidP="00061D04">
      <w:pPr>
        <w:pStyle w:val="a4"/>
        <w:jc w:val="both"/>
        <w:rPr>
          <w:rFonts w:ascii="Calibri" w:hAnsi="Calibri" w:cs="Calibri"/>
        </w:rPr>
      </w:pPr>
      <w:r w:rsidRPr="00061D04">
        <w:rPr>
          <w:rFonts w:ascii="Calibri" w:hAnsi="Calibri" w:cs="Calibri"/>
        </w:rPr>
        <w:t xml:space="preserve">Как </w:t>
      </w:r>
      <w:hyperlink r:id="rId34" w:history="1">
        <w:r w:rsidRPr="00061D04">
          <w:rPr>
            <w:rStyle w:val="a3"/>
            <w:rFonts w:ascii="Calibri" w:hAnsi="Calibri" w:cs="Calibri"/>
          </w:rPr>
          <w:t xml:space="preserve">сообщал </w:t>
        </w:r>
      </w:hyperlink>
      <w:r w:rsidRPr="00061D04">
        <w:rPr>
          <w:rFonts w:ascii="Calibri" w:hAnsi="Calibri" w:cs="Calibri"/>
        </w:rPr>
        <w:t xml:space="preserve">в феврале министр образования и науки </w:t>
      </w:r>
      <w:r w:rsidRPr="00061D04">
        <w:rPr>
          <w:rStyle w:val="a5"/>
          <w:rFonts w:ascii="Calibri" w:hAnsi="Calibri" w:cs="Calibri"/>
        </w:rPr>
        <w:t>Валерий Фальков</w:t>
      </w:r>
      <w:r w:rsidRPr="00061D04">
        <w:rPr>
          <w:rFonts w:ascii="Calibri" w:hAnsi="Calibri" w:cs="Calibri"/>
        </w:rPr>
        <w:t xml:space="preserve">, абитуриентов не устраивают низкие зарплаты </w:t>
      </w:r>
      <w:proofErr w:type="spellStart"/>
      <w:r w:rsidRPr="00061D04">
        <w:rPr>
          <w:rFonts w:ascii="Calibri" w:hAnsi="Calibri" w:cs="Calibri"/>
        </w:rPr>
        <w:t>целевиков</w:t>
      </w:r>
      <w:proofErr w:type="spellEnd"/>
      <w:r w:rsidRPr="00061D04">
        <w:rPr>
          <w:rFonts w:ascii="Calibri" w:hAnsi="Calibri" w:cs="Calibri"/>
        </w:rPr>
        <w:t xml:space="preserve">. В среднем они на 22,4% ниже. Нередко студенты готовы брать кредиты на высшее образование, чтобы не заключать таких договоров. В апреле Госдума </w:t>
      </w:r>
      <w:hyperlink r:id="rId35" w:history="1">
        <w:r w:rsidRPr="00061D04">
          <w:rPr>
            <w:rStyle w:val="a3"/>
            <w:rFonts w:ascii="Calibri" w:hAnsi="Calibri" w:cs="Calibri"/>
          </w:rPr>
          <w:t>приняла</w:t>
        </w:r>
      </w:hyperlink>
      <w:r w:rsidRPr="00061D04">
        <w:rPr>
          <w:rFonts w:ascii="Calibri" w:hAnsi="Calibri" w:cs="Calibri"/>
        </w:rPr>
        <w:t xml:space="preserve"> во втором чтении законопроект о целевом обучении. Документ определяет обязательства будущего работодателя и гарантии для студентов. Образовательную организацию предложено сделать обязательной стороной договора о подготовке студента. </w:t>
      </w:r>
    </w:p>
    <w:p w:rsidR="00802A10" w:rsidRPr="00061D04" w:rsidRDefault="00802A10" w:rsidP="00061D04">
      <w:pPr>
        <w:pStyle w:val="ya-share2item"/>
        <w:jc w:val="both"/>
        <w:rPr>
          <w:rFonts w:ascii="Calibri" w:hAnsi="Calibri" w:cs="Calibri"/>
        </w:rPr>
      </w:pPr>
      <w:hyperlink r:id="rId36" w:history="1">
        <w:r w:rsidRPr="00061D04">
          <w:rPr>
            <w:rStyle w:val="a3"/>
            <w:rFonts w:ascii="Calibri" w:hAnsi="Calibri" w:cs="Calibri"/>
          </w:rPr>
          <w:t>https://medvestnik.ru/content/news/Sud-otkazalsya-shtrafovat-vracha-za-uklonenie-ot-ispolneniya-dogovora-celevogo-obucheniya.html</w:t>
        </w:r>
      </w:hyperlink>
    </w:p>
    <w:p w:rsidR="00802A10" w:rsidRPr="00061D04" w:rsidRDefault="00802A10" w:rsidP="00061D04">
      <w:pPr>
        <w:pStyle w:val="ya-share2item"/>
        <w:jc w:val="both"/>
        <w:rPr>
          <w:rFonts w:ascii="Calibri" w:hAnsi="Calibri" w:cs="Calibri"/>
        </w:rPr>
      </w:pPr>
    </w:p>
    <w:p w:rsidR="00A16767" w:rsidRPr="00061D04" w:rsidRDefault="00A16767" w:rsidP="00061D04">
      <w:pPr>
        <w:jc w:val="both"/>
        <w:rPr>
          <w:rFonts w:ascii="Calibri" w:hAnsi="Calibri" w:cs="Calibri"/>
          <w:sz w:val="24"/>
          <w:szCs w:val="24"/>
        </w:rPr>
      </w:pPr>
    </w:p>
    <w:sectPr w:rsidR="00A16767" w:rsidRPr="0006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722C4"/>
    <w:multiLevelType w:val="multilevel"/>
    <w:tmpl w:val="F162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907"/>
    <w:rsid w:val="00021A8B"/>
    <w:rsid w:val="00061D04"/>
    <w:rsid w:val="00097C15"/>
    <w:rsid w:val="000C2C53"/>
    <w:rsid w:val="002B34EB"/>
    <w:rsid w:val="00802A10"/>
    <w:rsid w:val="00A16767"/>
    <w:rsid w:val="00A3773D"/>
    <w:rsid w:val="00BC4B27"/>
    <w:rsid w:val="00C31907"/>
    <w:rsid w:val="00E6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8FEA"/>
  <w15:chartTrackingRefBased/>
  <w15:docId w15:val="{5E790C54-F6C0-48C8-8023-6E1F9D63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19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7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9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C31907"/>
    <w:rPr>
      <w:color w:val="0000FF"/>
      <w:u w:val="single"/>
    </w:rPr>
  </w:style>
  <w:style w:type="paragraph" w:customStyle="1" w:styleId="doctext">
    <w:name w:val="doc__text"/>
    <w:basedOn w:val="a"/>
    <w:rsid w:val="00C3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-counter">
    <w:name w:val="views-counter"/>
    <w:basedOn w:val="a0"/>
    <w:rsid w:val="00C31907"/>
  </w:style>
  <w:style w:type="paragraph" w:styleId="a4">
    <w:name w:val="Normal (Web)"/>
    <w:basedOn w:val="a"/>
    <w:uiPriority w:val="99"/>
    <w:semiHidden/>
    <w:unhideWhenUsed/>
    <w:rsid w:val="00C3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190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167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k-theme22610color22610customcolor4">
    <w:name w:val="stk-theme_22610__color_22610_custom_color_4"/>
    <w:basedOn w:val="a"/>
    <w:rsid w:val="00A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22610stylefontstyle-1537968695163">
    <w:name w:val="stk-theme_22610__style_font_style-1537968695163"/>
    <w:basedOn w:val="a"/>
    <w:rsid w:val="00A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2A10"/>
  </w:style>
  <w:style w:type="character" w:styleId="a6">
    <w:name w:val="Unresolved Mention"/>
    <w:basedOn w:val="a0"/>
    <w:uiPriority w:val="99"/>
    <w:semiHidden/>
    <w:unhideWhenUsed/>
    <w:rsid w:val="00802A10"/>
    <w:rPr>
      <w:color w:val="605E5C"/>
      <w:shd w:val="clear" w:color="auto" w:fill="E1DFDD"/>
    </w:rPr>
  </w:style>
  <w:style w:type="paragraph" w:customStyle="1" w:styleId="ya-share2item">
    <w:name w:val="ya-share2__item"/>
    <w:basedOn w:val="a"/>
    <w:rsid w:val="0080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50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60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90528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8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8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982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8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6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9377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59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6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12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4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7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87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1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9886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2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6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018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4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8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9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43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8133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0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5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02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03024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6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8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1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1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vestnik.ru/content/news/Bolshe-treti-vrachei-v-Rossii-zarabatyvaet-do-40-tys-rublei-v-mesyac.html" TargetMode="External"/><Relationship Id="rId18" Type="http://schemas.openxmlformats.org/officeDocument/2006/relationships/hyperlink" Target="https://medvestnik.ru/content/news/Minfin-ne-nashel-deneg-na-borbu-s-saharnym-diabetom.html" TargetMode="External"/><Relationship Id="rId26" Type="http://schemas.openxmlformats.org/officeDocument/2006/relationships/hyperlink" Target="https://www.garant.ru/news/1640537/" TargetMode="External"/><Relationship Id="rId21" Type="http://schemas.openxmlformats.org/officeDocument/2006/relationships/hyperlink" Target="https://www.ffoms.gov.ru/news/ffoms/obnovlen-sostav-i-polozhenie-o-predstavitelyakh-federalnogo-fonda-obyazatelnogo-meditsinskogo-strakh/" TargetMode="External"/><Relationship Id="rId34" Type="http://schemas.openxmlformats.org/officeDocument/2006/relationships/hyperlink" Target="https://medvestnik.ru/content/news/V-Minobrnauki-ukazali-na-nizkie-zarplaty-celevikov.html" TargetMode="External"/><Relationship Id="rId7" Type="http://schemas.openxmlformats.org/officeDocument/2006/relationships/hyperlink" Target="https://www.kommersant.ru/doc/6159766?utm_source=yxnews&amp;utm_medium=desktop" TargetMode="External"/><Relationship Id="rId12" Type="http://schemas.openxmlformats.org/officeDocument/2006/relationships/hyperlink" Target="https://medvestnik.ru/content/news/Srednii-zarabotok-rossiiskih-vrachei-v-I-kvartale-okazalsya-nije-pokazatelya-za-proshlyi-god.html" TargetMode="External"/><Relationship Id="rId17" Type="http://schemas.openxmlformats.org/officeDocument/2006/relationships/hyperlink" Target="https://regulation.gov.ru/Regulation/Npa/PublicView?npaID=140624" TargetMode="External"/><Relationship Id="rId25" Type="http://schemas.openxmlformats.org/officeDocument/2006/relationships/hyperlink" Target="https://medvestnik.ru/content/news/Roszdravnadzor-razyasnil-vstupaushee-s-1-sentyabrya-pravilo-o-peredache-dannyh-receptov-v-SMDLP.html" TargetMode="External"/><Relationship Id="rId33" Type="http://schemas.openxmlformats.org/officeDocument/2006/relationships/hyperlink" Target="https://medvestnik.ru/content/news/Ot-obyazatelnoi-otrabotki-po-celevomu-dogovoru-uklonilis-v-2022-godu-16-molodyh-vrachei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dvestnik.ru/content/news/Minzdrav-utverdil-sroki-hraneniya-medicinskih-dokumentov.html" TargetMode="External"/><Relationship Id="rId20" Type="http://schemas.openxmlformats.org/officeDocument/2006/relationships/hyperlink" Target="https://iz.ru/1556301/valeriia-mishina-iana-shturma/proverka-na-tochnost-v-rf-izmeniat-sistemu-nadzora-za-kachestvom-medpomoshchi-po-oms?utm_source=yxnews&amp;utm_medium=desktop&amp;utm_referrer=https%3A%2F%2Fdzen.ru%2Fnews%2Fsearch%3Ftext%3D" TargetMode="External"/><Relationship Id="rId29" Type="http://schemas.openxmlformats.org/officeDocument/2006/relationships/hyperlink" Target="https://medvestnik.ru/content/news/Bolshe-40-medrabotnikov-do-sih-por-ne-ponimaut-pravila-nachisleniya-specialnyh-vypla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ommersant.ru/doc/6041760" TargetMode="External"/><Relationship Id="rId11" Type="http://schemas.openxmlformats.org/officeDocument/2006/relationships/hyperlink" Target="https://medvestnik.ru/content/news/Bolshe-40-medrabotnikov-do-sih-por-ne-ponimaut-pravila-nachisleniya-specialnyh-vyplat.html" TargetMode="External"/><Relationship Id="rId24" Type="http://schemas.openxmlformats.org/officeDocument/2006/relationships/hyperlink" Target="https://medvestnik.ru/content/news/Yan-Vlasov-prizval-predupredit-rezkii-rost-obrashenii-pacientov-za-receptami-v-polikliniki.html" TargetMode="External"/><Relationship Id="rId32" Type="http://schemas.openxmlformats.org/officeDocument/2006/relationships/hyperlink" Target="https://vk.com/wall-217188070_1158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medvestnik.ru/content/documents/408-ot-3-08-2023.html?utm_source=main" TargetMode="External"/><Relationship Id="rId23" Type="http://schemas.openxmlformats.org/officeDocument/2006/relationships/hyperlink" Target="https://medvestnik.ru/content/news/Izmeneniya-v-sisteme-markirovki-mogut-privesti-k-problemam-dlya-pacientov.html" TargetMode="External"/><Relationship Id="rId28" Type="http://schemas.openxmlformats.org/officeDocument/2006/relationships/hyperlink" Target="https://medvestnik.ru/content/news/Pravitelstvo-poobeshalo-obespechit-nadbavki-k-zarplatam-vrachei-v-srok-i-v-utverjdennyh-predelah.html" TargetMode="External"/><Relationship Id="rId36" Type="http://schemas.openxmlformats.org/officeDocument/2006/relationships/hyperlink" Target="https://medvestnik.ru/content/news/Sud-otkazalsya-shtrafovat-vracha-za-uklonenie-ot-ispolneniya-dogovora-celevogo-obucheniya.html" TargetMode="External"/><Relationship Id="rId10" Type="http://schemas.openxmlformats.org/officeDocument/2006/relationships/hyperlink" Target="https://medvestnik.ru/content/news/Pravitelstvo-otlojilo-zapusk-novoi-sistemy-oplaty-truda-medrabotnikov-eshe-na-tri-goda.html?utm_source=main&amp;utm_medium=center-main-right" TargetMode="External"/><Relationship Id="rId19" Type="http://schemas.openxmlformats.org/officeDocument/2006/relationships/hyperlink" Target="https://medvestnik.ru/content/news/Federalnym-meduchrejdeniyam-vydelyat-subsidii-dlya-borby-s-saharnym-diabetom.html" TargetMode="External"/><Relationship Id="rId31" Type="http://schemas.openxmlformats.org/officeDocument/2006/relationships/hyperlink" Target="https://medvestnik.ru/content/news/Kak-medrabotniku-osporit-otkaz-v-naznachenii-specialnoi-socialnoi-vyplat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vestnik.ru/content/news/Minzdrav-napravil-regionam-rekomendacii-po-sovershenstvovaniu-sistem-oplaty-truda.html" TargetMode="External"/><Relationship Id="rId14" Type="http://schemas.openxmlformats.org/officeDocument/2006/relationships/hyperlink" Target="https://medvestnik.ru/content/news/Minzdrav-podtverdil-plany-perevesti-medikov-na-novuu-sistemu-oplaty-truda-v-2025-godu.html" TargetMode="External"/><Relationship Id="rId22" Type="http://schemas.openxmlformats.org/officeDocument/2006/relationships/hyperlink" Target="https://medvestnik.ru/content/news/Obnovlen-sostav-predstavitelei-FOMS-v-federalnyh-okrugah.html" TargetMode="External"/><Relationship Id="rId27" Type="http://schemas.openxmlformats.org/officeDocument/2006/relationships/hyperlink" Target="https://medvestnik.ru/content/news/Socfond-proverit-pravilnost-nachisleniya-medorganizaciyami-specialnyh-vyplat.html" TargetMode="External"/><Relationship Id="rId30" Type="http://schemas.openxmlformats.org/officeDocument/2006/relationships/hyperlink" Target="https://www.kommersant.ru/doc/6147375?from=top_main_6" TargetMode="External"/><Relationship Id="rId35" Type="http://schemas.openxmlformats.org/officeDocument/2006/relationships/hyperlink" Target="https://medvestnik.ru/content/news/Platformoi-dlya-celevogo-nabora-v-vuzy-stanet-Rabota-v-Rossii.html" TargetMode="External"/><Relationship Id="rId8" Type="http://schemas.openxmlformats.org/officeDocument/2006/relationships/hyperlink" Target="https://ria.ru/20230808/murashko-1888771290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4499</Words>
  <Characters>25647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Zolotova</dc:creator>
  <cp:keywords/>
  <dc:description/>
  <cp:lastModifiedBy>Наталия Золотовицкая</cp:lastModifiedBy>
  <cp:revision>2</cp:revision>
  <dcterms:created xsi:type="dcterms:W3CDTF">2023-08-14T14:03:00Z</dcterms:created>
  <dcterms:modified xsi:type="dcterms:W3CDTF">2023-08-14T14:03:00Z</dcterms:modified>
</cp:coreProperties>
</file>