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1C" w:rsidRPr="0031640A" w:rsidRDefault="00FB491C" w:rsidP="00FB491C">
      <w:pPr>
        <w:spacing w:line="276" w:lineRule="auto"/>
        <w:jc w:val="center"/>
        <w:rPr>
          <w:rFonts w:ascii="Calibri" w:hAnsi="Calibri" w:cs="Calibri"/>
          <w:b/>
        </w:rPr>
      </w:pPr>
      <w:r w:rsidRPr="0031640A">
        <w:rPr>
          <w:rFonts w:ascii="Calibri" w:hAnsi="Calibri" w:cs="Calibri"/>
          <w:b/>
          <w:noProof/>
        </w:rPr>
        <w:drawing>
          <wp:inline distT="0" distB="0" distL="0" distR="0" wp14:anchorId="2FEF0A5B" wp14:editId="006D0760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1C" w:rsidRPr="0031640A" w:rsidRDefault="00FB491C" w:rsidP="00FB491C">
      <w:pPr>
        <w:spacing w:line="276" w:lineRule="auto"/>
        <w:jc w:val="center"/>
        <w:rPr>
          <w:rFonts w:ascii="Calibri" w:hAnsi="Calibri" w:cs="Calibri"/>
          <w:b/>
        </w:rPr>
      </w:pPr>
    </w:p>
    <w:p w:rsidR="00FB491C" w:rsidRPr="0031640A" w:rsidRDefault="00FB491C" w:rsidP="00FB491C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31640A">
        <w:rPr>
          <w:rFonts w:ascii="Calibri" w:hAnsi="Calibri" w:cs="Calibri"/>
          <w:b/>
          <w:color w:val="FF0000"/>
        </w:rPr>
        <w:t>ИНФОРМАЦИОННЫЙ ДАЙДЖЕСТ</w:t>
      </w:r>
    </w:p>
    <w:p w:rsidR="00FB491C" w:rsidRPr="0031640A" w:rsidRDefault="00FB491C" w:rsidP="00FB491C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31640A">
        <w:rPr>
          <w:rFonts w:ascii="Calibri" w:hAnsi="Calibri" w:cs="Calibri"/>
          <w:b/>
          <w:color w:val="FF0000"/>
        </w:rPr>
        <w:t>(период с 1</w:t>
      </w:r>
      <w:r>
        <w:rPr>
          <w:rFonts w:ascii="Calibri" w:hAnsi="Calibri" w:cs="Calibri"/>
          <w:b/>
          <w:color w:val="FF0000"/>
        </w:rPr>
        <w:t>7</w:t>
      </w:r>
      <w:r w:rsidRPr="0031640A">
        <w:rPr>
          <w:rFonts w:ascii="Calibri" w:hAnsi="Calibri" w:cs="Calibri"/>
          <w:b/>
          <w:color w:val="FF0000"/>
        </w:rPr>
        <w:t xml:space="preserve"> по  </w:t>
      </w:r>
      <w:r>
        <w:rPr>
          <w:rFonts w:ascii="Calibri" w:hAnsi="Calibri" w:cs="Calibri"/>
          <w:b/>
          <w:color w:val="FF0000"/>
        </w:rPr>
        <w:t>23</w:t>
      </w:r>
      <w:bookmarkStart w:id="0" w:name="_GoBack"/>
      <w:bookmarkEnd w:id="0"/>
      <w:r w:rsidRPr="0031640A">
        <w:rPr>
          <w:rFonts w:ascii="Calibri" w:hAnsi="Calibri" w:cs="Calibri"/>
          <w:b/>
          <w:color w:val="FF0000"/>
        </w:rPr>
        <w:t xml:space="preserve"> июня 2024 года)</w:t>
      </w:r>
    </w:p>
    <w:p w:rsidR="00D67A60" w:rsidRPr="00FB491C" w:rsidRDefault="00D67A60" w:rsidP="00FB491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D67A60" w:rsidRPr="00FB491C" w:rsidRDefault="00D67A60" w:rsidP="00FB491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D67A60" w:rsidRPr="00FB491C" w:rsidRDefault="00D67A60" w:rsidP="00FB491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463775" w:rsidRPr="00FB491C" w:rsidRDefault="00D67A60" w:rsidP="00FB491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FB491C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463775" w:rsidRPr="00FB491C" w:rsidRDefault="00463775" w:rsidP="00FB491C">
      <w:pPr>
        <w:jc w:val="both"/>
        <w:rPr>
          <w:rFonts w:ascii="Calibri" w:hAnsi="Calibri" w:cs="Calibri"/>
          <w:b/>
          <w:sz w:val="24"/>
          <w:szCs w:val="24"/>
        </w:rPr>
      </w:pPr>
      <w:r w:rsidRPr="00FB491C">
        <w:rPr>
          <w:rFonts w:ascii="Calibri" w:hAnsi="Calibri" w:cs="Calibri"/>
          <w:b/>
          <w:sz w:val="24"/>
          <w:szCs w:val="24"/>
        </w:rPr>
        <w:t xml:space="preserve">Стандарты медпомощи не будут оцениваться при проведении контрольно-экспертных мероприятий </w:t>
      </w: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Из Правил ОМС и Порядка контроля объемов, сроков, качества и условий предоставления медпомощи исключат оценку стандартов медицинской помощи. Их соблюдение перестало быть предметом госконтроля с 2022 года.</w:t>
      </w: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Минздрав вносит изменения в Правила ОМС и Порядок контроля объемов, сроков, качества и условий предоставления медицинской помощи, а также ее финансового обеспечения. </w:t>
      </w:r>
      <w:hyperlink r:id="rId6" w:tgtFrame="_blank" w:history="1">
        <w:r w:rsidRPr="00FB491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Проект приказа</w:t>
        </w:r>
      </w:hyperlink>
      <w:r w:rsidRPr="00FB491C">
        <w:rPr>
          <w:rFonts w:ascii="Calibri" w:hAnsi="Calibri" w:cs="Calibri"/>
          <w:sz w:val="24"/>
          <w:szCs w:val="24"/>
        </w:rPr>
        <w:t> опубликован 21 июня на портале regulation.gov.ru. </w:t>
      </w: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Документ разработан в целях уточнения проведения контрольно-экспертных мероприятий, уточняется в пояснительной записке. В частности, Правила ОМС приводятся в соответствие с Федеральным законом № 625-ФЗ от 25.12.2023, которым были установлены особенности госконтроля (надзора), направленные на снижение негативных последствий антироссийских санкций, в том числе введен мораторий на проведение проверок.</w:t>
      </w: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Поправки в Правила ОМС и Порядок контроля предполагают исключение оценки применения стандартов медицинской помощи при проведении контрольно-экспертных мероприятий. Это связано с тем, что ранее в законы «Об ОМС» и «Об основах охраны здоровья граждан» были внесены изменения, в соответствии ‎с которыми с 2019 года стандарты медпомощи не рассматриваются ‎в качестве документов, на основании которых оказывается медицинская помощь, ‎а с 2022 года соблюдение стандартов вообще перестало быть предметом госконтроля (надзора) качества и безопасности медицинской деятельности. На их основании больше не формируются критерии оценки качества медицинской помощи, необходимые для проведения экспертизы.</w:t>
      </w: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 xml:space="preserve">Согласно ч.1 ст.37 Федерального закона № 323-ФЗ «Об основах охраны здоровья граждан», медицинская помощь, за исключением оказываемой в рамках клинической апробации, организуется и оказывается на основе клинических рекомендаций и с учетом стандартов </w:t>
      </w:r>
      <w:r w:rsidRPr="00FB491C">
        <w:rPr>
          <w:rFonts w:ascii="Calibri" w:hAnsi="Calibri" w:cs="Calibri"/>
          <w:sz w:val="24"/>
          <w:szCs w:val="24"/>
        </w:rPr>
        <w:lastRenderedPageBreak/>
        <w:t>медпомощи. «Формулировка «с учетом», в отличие от «в соответствии», использовавшейся ранее, введена в законодательство целенаправленно, исходя из вариативности применения стандартов медицинской помощи и фиксации их юридического статуса как документов, которые ‎не представляют собой обязательный алгоритм лечения конкретного заболевания (состояния), а выступают основой для планирования объемов и стоимости медицинской помощи при формировании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помощи», — отмечается в пояснительной записке.</w:t>
      </w: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Кроме того, стандарты медицинской помощи выведены из-под действия Федерального закона № 247-ФЗ от 31.07.2020 «Об обязательных требованиях ‎в Российской Федерации» (п.6 ч.2 ст.1).</w:t>
      </w: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Также в проекте приказа учтены предложения о дополнении п.3.7 Перечня оснований для отказа в оплате медицинской помощи при госпитализации пациента в плановой или неотложной форме в непрофильное медучреждение тяжестью состояния пациента и его транспортабельностью.</w:t>
      </w: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В начале июня Минздрав принял решение признать утратившими силу 510 ведомственных приказов и отдельных положений приказов о стандартах медицинской помощи. Большая часть нормативных актов изданы в 2012 году, многие из них утратили актуальность, </w:t>
      </w:r>
      <w:hyperlink r:id="rId7" w:history="1">
        <w:r w:rsidRPr="00FB491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сообщал «МВ».</w:t>
        </w:r>
      </w:hyperlink>
    </w:p>
    <w:p w:rsidR="00463775" w:rsidRPr="00FB491C" w:rsidRDefault="00FB491C" w:rsidP="00FB491C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8" w:history="1">
        <w:r w:rsidR="00463775" w:rsidRPr="00FB491C">
          <w:rPr>
            <w:rStyle w:val="a3"/>
            <w:rFonts w:ascii="Calibri" w:hAnsi="Calibri" w:cs="Calibri"/>
            <w:sz w:val="24"/>
            <w:szCs w:val="24"/>
          </w:rPr>
          <w:t>https://medvestnik.ru/content/news/Standarty-medpomoshi-ne-budut-ocenivatsya-pri-provedenii-kontrolno-ekspertnyh-meropriyatii.html</w:t>
        </w:r>
      </w:hyperlink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</w:p>
    <w:p w:rsidR="00387755" w:rsidRPr="00FB491C" w:rsidRDefault="00387755" w:rsidP="00FB491C">
      <w:pPr>
        <w:jc w:val="both"/>
        <w:rPr>
          <w:rFonts w:ascii="Calibri" w:hAnsi="Calibri" w:cs="Calibri"/>
          <w:b/>
          <w:sz w:val="24"/>
          <w:szCs w:val="24"/>
        </w:rPr>
      </w:pPr>
      <w:r w:rsidRPr="00FB491C">
        <w:rPr>
          <w:rFonts w:ascii="Calibri" w:hAnsi="Calibri" w:cs="Calibri"/>
          <w:b/>
          <w:sz w:val="24"/>
          <w:szCs w:val="24"/>
        </w:rPr>
        <w:t xml:space="preserve">Минздрав признал недостатки в финансовом обеспечении скорой помощи в регионах 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Минздрав подтвердил наличие недостатков в финансовом обеспечении службы скорой медицинской помощи в большинстве регионов. Мониторинг зарплат работников «скорой» проводился по поручению вице-премьера Татьяны Голиковой после волны обращений коллективов СМП из-за отказа в назначении повышенных социальных выплат.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Проведенный Минздравом России анализ позволяет говорить о наличии в большинстве субъектов одного или нескольких недостатков в организации службы скорой медицинской помощи (СМП) и ее финансовом обеспечении. Фактические расходы на оказание СМП превышают рассчитанные в соответствии с территориальной программой ОМС нормативами, при этом объемы оказания скорой помощи не выполняются, целевые значения заработной платы у медработников, участвующих в оказании СМП, не достигнуты, следует из ответа ведомства, направленного главе Комитета Госдумы по охране здоровья </w:t>
      </w:r>
      <w:proofErr w:type="spellStart"/>
      <w:r w:rsidRPr="00FB491C">
        <w:rPr>
          <w:rStyle w:val="a5"/>
          <w:rFonts w:ascii="Calibri" w:hAnsi="Calibri" w:cs="Calibri"/>
          <w:color w:val="1A1B1D"/>
          <w:sz w:val="24"/>
          <w:szCs w:val="24"/>
        </w:rPr>
        <w:t>Бадме</w:t>
      </w:r>
      <w:proofErr w:type="spellEnd"/>
      <w:r w:rsidRPr="00FB491C">
        <w:rPr>
          <w:rStyle w:val="a5"/>
          <w:rFonts w:ascii="Calibri" w:hAnsi="Calibri" w:cs="Calibri"/>
          <w:color w:val="1A1B1D"/>
          <w:sz w:val="24"/>
          <w:szCs w:val="24"/>
        </w:rPr>
        <w:t xml:space="preserve"> </w:t>
      </w:r>
      <w:proofErr w:type="spellStart"/>
      <w:r w:rsidRPr="00FB491C">
        <w:rPr>
          <w:rStyle w:val="a5"/>
          <w:rFonts w:ascii="Calibri" w:hAnsi="Calibri" w:cs="Calibri"/>
          <w:color w:val="1A1B1D"/>
          <w:sz w:val="24"/>
          <w:szCs w:val="24"/>
        </w:rPr>
        <w:t>Башанкаеву</w:t>
      </w:r>
      <w:proofErr w:type="spellEnd"/>
      <w:r w:rsidRPr="00FB491C">
        <w:rPr>
          <w:rStyle w:val="a5"/>
          <w:rFonts w:ascii="Calibri" w:hAnsi="Calibri" w:cs="Calibri"/>
          <w:color w:val="1A1B1D"/>
          <w:sz w:val="24"/>
          <w:szCs w:val="24"/>
        </w:rPr>
        <w:t>.</w:t>
      </w:r>
      <w:r w:rsidRPr="00FB491C">
        <w:rPr>
          <w:rFonts w:ascii="Calibri" w:hAnsi="Calibri" w:cs="Calibri"/>
          <w:sz w:val="24"/>
          <w:szCs w:val="24"/>
        </w:rPr>
        <w:t xml:space="preserve"> Скан письма разместил в своем </w:t>
      </w:r>
      <w:proofErr w:type="spellStart"/>
      <w:r w:rsidRPr="00FB491C">
        <w:rPr>
          <w:rFonts w:ascii="Calibri" w:hAnsi="Calibri" w:cs="Calibri"/>
          <w:sz w:val="24"/>
          <w:szCs w:val="24"/>
        </w:rPr>
        <w:t>telegram</w:t>
      </w:r>
      <w:proofErr w:type="spellEnd"/>
      <w:r w:rsidRPr="00FB491C">
        <w:rPr>
          <w:rFonts w:ascii="Calibri" w:hAnsi="Calibri" w:cs="Calibri"/>
          <w:sz w:val="24"/>
          <w:szCs w:val="24"/>
        </w:rPr>
        <w:t>-канале зампред комитета </w:t>
      </w:r>
      <w:hyperlink r:id="rId9" w:history="1">
        <w:r w:rsidRPr="00FB491C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</w:rPr>
          <w:t>Алексей Куринный</w:t>
        </w:r>
      </w:hyperlink>
      <w:r w:rsidRPr="00FB491C">
        <w:rPr>
          <w:rStyle w:val="a5"/>
          <w:rFonts w:ascii="Calibri" w:hAnsi="Calibri" w:cs="Calibri"/>
          <w:color w:val="1A1B1D"/>
          <w:sz w:val="24"/>
          <w:szCs w:val="24"/>
        </w:rPr>
        <w:t>.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 xml:space="preserve">В документе говорится, что в структуре фонда оплаты труда доля стимулирующих выплат превышает 50%, при этом «необходимые правовые акты, устанавливающие порядок определения размера стимулирующих выплат, в некоторых регионах не приняты, система оплаты труда децентрализована». В правительство направлен доклад с предложением </w:t>
      </w:r>
      <w:r w:rsidRPr="00FB491C">
        <w:rPr>
          <w:rFonts w:ascii="Calibri" w:hAnsi="Calibri" w:cs="Calibri"/>
          <w:sz w:val="24"/>
          <w:szCs w:val="24"/>
        </w:rPr>
        <w:lastRenderedPageBreak/>
        <w:t>поручить органам исполнительной власти субъектов обеспечить устранение выявленных нарушений.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«Чиновники откровенно пытаются «замылить» тему», — считает Куринный. По его словам, оплата труда работников «скорой» — это действительно полномочия регионов. Но социальные выплаты осуществляются из федеральных средств, и совершенно неясно, чем кардинально отличается работа медиков, оказывающих первичную помощь, и работников скорой помощи.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В мае в Госдуме </w:t>
      </w:r>
      <w:hyperlink r:id="rId10" w:history="1">
        <w:r w:rsidRPr="00FB491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сообщили о планах</w:t>
        </w:r>
      </w:hyperlink>
      <w:r w:rsidRPr="00FB491C">
        <w:rPr>
          <w:rFonts w:ascii="Calibri" w:hAnsi="Calibri" w:cs="Calibri"/>
          <w:sz w:val="24"/>
          <w:szCs w:val="24"/>
        </w:rPr>
        <w:t> попросить нового главу Счетной палаты провести аудит бюджетных расходов в службе скорой помощи. По информации Татьяны Голиковой, недофинансирование «скорой» в регионах </w:t>
      </w:r>
      <w:hyperlink r:id="rId11" w:history="1">
        <w:r w:rsidRPr="00FB491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достигает 9 млрд руб</w:t>
        </w:r>
      </w:hyperlink>
      <w:r w:rsidRPr="00FB491C">
        <w:rPr>
          <w:rFonts w:ascii="Calibri" w:hAnsi="Calibri" w:cs="Calibri"/>
          <w:sz w:val="24"/>
          <w:szCs w:val="24"/>
        </w:rPr>
        <w:t>. 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Ранее профсоюз «Действие» представил </w:t>
      </w:r>
      <w:hyperlink r:id="rId12" w:history="1">
        <w:r w:rsidRPr="00FB491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результаты</w:t>
        </w:r>
      </w:hyperlink>
      <w:r w:rsidRPr="00FB491C">
        <w:rPr>
          <w:rFonts w:ascii="Calibri" w:hAnsi="Calibri" w:cs="Calibri"/>
          <w:sz w:val="24"/>
          <w:szCs w:val="24"/>
        </w:rPr>
        <w:t> опроса 1100 работников «скорой» из 74 регионов о реальных зарплатах и нагрузке — они показали удручающее состояние экстренной службы в малых городах и сельской местности. Большая часть респондентов сообщили, что работают на полторы ставки или чуть меньше, а многие бригады укомплектованы одним медработником вместо двух.</w:t>
      </w:r>
    </w:p>
    <w:p w:rsidR="00387755" w:rsidRPr="00FB491C" w:rsidRDefault="00387755" w:rsidP="00FB491C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13" w:history="1">
        <w:r w:rsidRPr="00FB491C">
          <w:rPr>
            <w:rStyle w:val="a3"/>
            <w:rFonts w:ascii="Calibri" w:hAnsi="Calibri" w:cs="Calibri"/>
            <w:sz w:val="24"/>
            <w:szCs w:val="24"/>
          </w:rPr>
          <w:t>https://medvestnik.ru/content/news/Minzdrav-priznal-nedostatki-v-finansovom-obespechenii-skoroi-pomoshi-v-regionah.html</w:t>
        </w:r>
      </w:hyperlink>
    </w:p>
    <w:p w:rsidR="00387755" w:rsidRPr="00FB491C" w:rsidRDefault="00387755" w:rsidP="00FB491C">
      <w:pPr>
        <w:jc w:val="both"/>
        <w:rPr>
          <w:rFonts w:ascii="Calibri" w:hAnsi="Calibri" w:cs="Calibri"/>
          <w:b/>
          <w:sz w:val="24"/>
          <w:szCs w:val="24"/>
        </w:rPr>
      </w:pPr>
      <w:r w:rsidRPr="00FB491C">
        <w:rPr>
          <w:rFonts w:ascii="Calibri" w:hAnsi="Calibri" w:cs="Calibri"/>
          <w:b/>
          <w:sz w:val="24"/>
          <w:szCs w:val="24"/>
        </w:rPr>
        <w:t xml:space="preserve">ФОМС установит новый порядок отчетности о зарплате работников </w:t>
      </w:r>
      <w:proofErr w:type="spellStart"/>
      <w:r w:rsidRPr="00FB491C">
        <w:rPr>
          <w:rFonts w:ascii="Calibri" w:hAnsi="Calibri" w:cs="Calibri"/>
          <w:b/>
          <w:sz w:val="24"/>
          <w:szCs w:val="24"/>
        </w:rPr>
        <w:t>медорганизаций</w:t>
      </w:r>
      <w:proofErr w:type="spellEnd"/>
      <w:r w:rsidRPr="00FB491C">
        <w:rPr>
          <w:rFonts w:ascii="Calibri" w:hAnsi="Calibri" w:cs="Calibri"/>
          <w:b/>
          <w:sz w:val="24"/>
          <w:szCs w:val="24"/>
        </w:rPr>
        <w:t xml:space="preserve"> 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Медучреждениям, оказывающим помощь за счет средств ОМС, добавят отчетности. Это связано с необходимостью выполнения показателей майских указов по зарплатам медработников.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Федеральный фонд ОМС (ФОМС) решил обновить форму и порядок предоставления отчетности о заработной плате работников медицинских организаций в сфере обязательного медицинского страхования. </w:t>
      </w:r>
      <w:hyperlink r:id="rId14" w:tgtFrame="_blank" w:history="1">
        <w:r w:rsidRPr="00FB491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Проект приказа</w:t>
        </w:r>
      </w:hyperlink>
      <w:r w:rsidRPr="00FB491C">
        <w:rPr>
          <w:rFonts w:ascii="Calibri" w:hAnsi="Calibri" w:cs="Calibri"/>
          <w:sz w:val="24"/>
          <w:szCs w:val="24"/>
        </w:rPr>
        <w:t> опубликован на портале regulation.gov.ru. 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После его принятия будет признан утратившим силу действующий аналогичный приказ № 65 ‎от 26.03.2013 с поправками, внесенными относительно недавно — в октябре 2022 года. Документ необходим для контроля за использованием средств ОМС с целью достижения целевых прогнозных показателей по зарплатам медработников, установленных майскими указами президента.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 xml:space="preserve">В новом приказе планируется детализировать отчетность о среднесписочной численности работников </w:t>
      </w:r>
      <w:proofErr w:type="spellStart"/>
      <w:r w:rsidRPr="00FB491C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FB491C">
        <w:rPr>
          <w:rFonts w:ascii="Calibri" w:hAnsi="Calibri" w:cs="Calibri"/>
          <w:sz w:val="24"/>
          <w:szCs w:val="24"/>
        </w:rPr>
        <w:t>, участвующих в реализации территориальной или базовой программы ОМС, по условиям оказания медицинской помощи. А по среднемесячной начисленной зарплате и фонду начисленной заработной платы работников теперь придется отчитываться, в том числе по должностным окладам.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Регионы в прошлом году резко увеличили отставание зарплат медработников от уровней майских указов, </w:t>
      </w:r>
      <w:hyperlink r:id="rId15" w:history="1">
        <w:r w:rsidRPr="00FB491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</w:t>
        </w:r>
      </w:hyperlink>
      <w:r w:rsidRPr="00FB491C">
        <w:rPr>
          <w:rFonts w:ascii="Calibri" w:hAnsi="Calibri" w:cs="Calibri"/>
          <w:sz w:val="24"/>
          <w:szCs w:val="24"/>
        </w:rPr>
        <w:t> «МВ». По итогам половины 2023 года по зарплатам врачей показателей не достигли 55 субъектов, по младшему медперсоналу — сразу 76.  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Недавно </w:t>
      </w:r>
      <w:hyperlink r:id="rId16" w:history="1">
        <w:r w:rsidRPr="00FB491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Минздрав отчитался</w:t>
        </w:r>
      </w:hyperlink>
      <w:r w:rsidRPr="00FB491C">
        <w:rPr>
          <w:rFonts w:ascii="Calibri" w:hAnsi="Calibri" w:cs="Calibri"/>
          <w:sz w:val="24"/>
          <w:szCs w:val="24"/>
        </w:rPr>
        <w:t xml:space="preserve"> о росте среднемесячного заработка врачей в прошлом году на 11,3 тыс. руб., среднего медперсонала — на 5 тыс. При этом в ведомстве признали, что </w:t>
      </w:r>
      <w:r w:rsidRPr="00FB491C">
        <w:rPr>
          <w:rFonts w:ascii="Calibri" w:hAnsi="Calibri" w:cs="Calibri"/>
          <w:sz w:val="24"/>
          <w:szCs w:val="24"/>
        </w:rPr>
        <w:lastRenderedPageBreak/>
        <w:t>в зарплатах специалистов с одинаковым уровнем квалификации есть перекосы даже внутри одного региона. 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hyperlink r:id="rId17" w:history="1">
        <w:r w:rsidRPr="00FB491C">
          <w:rPr>
            <w:rStyle w:val="a3"/>
            <w:rFonts w:ascii="Calibri" w:hAnsi="Calibri" w:cs="Calibri"/>
            <w:sz w:val="24"/>
            <w:szCs w:val="24"/>
          </w:rPr>
          <w:t>https://medvestnik.ru/content/news/FOMS-ustanovit-novyi-poryadok-otchetnosti-o-zarplate-rabotnikov-medorganizacii.html</w:t>
        </w:r>
      </w:hyperlink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</w:p>
    <w:p w:rsidR="00463775" w:rsidRPr="00FB491C" w:rsidRDefault="00463775" w:rsidP="00FB491C">
      <w:pPr>
        <w:jc w:val="both"/>
        <w:rPr>
          <w:rFonts w:ascii="Calibri" w:hAnsi="Calibri" w:cs="Calibri"/>
          <w:b/>
          <w:sz w:val="24"/>
          <w:szCs w:val="24"/>
        </w:rPr>
      </w:pPr>
      <w:r w:rsidRPr="00FB491C">
        <w:rPr>
          <w:rFonts w:ascii="Calibri" w:hAnsi="Calibri" w:cs="Calibri"/>
          <w:b/>
          <w:sz w:val="24"/>
          <w:szCs w:val="24"/>
        </w:rPr>
        <w:t xml:space="preserve">ФОМС обновил порядки отчетности о стимулирующих выплатах за </w:t>
      </w:r>
      <w:proofErr w:type="spellStart"/>
      <w:r w:rsidRPr="00FB491C">
        <w:rPr>
          <w:rFonts w:ascii="Calibri" w:hAnsi="Calibri" w:cs="Calibri"/>
          <w:b/>
          <w:sz w:val="24"/>
          <w:szCs w:val="24"/>
        </w:rPr>
        <w:t>онконастороженность</w:t>
      </w:r>
      <w:proofErr w:type="spellEnd"/>
      <w:r w:rsidRPr="00FB491C">
        <w:rPr>
          <w:rFonts w:ascii="Calibri" w:hAnsi="Calibri" w:cs="Calibri"/>
          <w:b/>
          <w:sz w:val="24"/>
          <w:szCs w:val="24"/>
        </w:rPr>
        <w:t xml:space="preserve"> </w:t>
      </w: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 xml:space="preserve">Установлены новые формы и порядки представления отчета о денежных выплатах стимулирующего характера медработникам за выявление онкологических заболеваний. Отчетность ТФОМС и </w:t>
      </w:r>
      <w:proofErr w:type="spellStart"/>
      <w:r w:rsidRPr="00FB491C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FB491C">
        <w:rPr>
          <w:rFonts w:ascii="Calibri" w:hAnsi="Calibri" w:cs="Calibri"/>
          <w:sz w:val="24"/>
          <w:szCs w:val="24"/>
        </w:rPr>
        <w:t xml:space="preserve"> выделена в отдельные блоки.</w:t>
      </w: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>Федеральный фонд ОМС (ФОМС) утвердил формы и порядки отчетности о стимулирующих выплатах медработникам за выявление онкологических заболеваний в ходе диспансеризации и профилактических медицинских осмотров населения и о расходах территориальных фондов ОМС (ТФОМС) на эти цели. </w:t>
      </w:r>
      <w:hyperlink r:id="rId18" w:history="1">
        <w:r w:rsidRPr="00FB491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Приказ № 40н от 04.03.2024</w:t>
        </w:r>
      </w:hyperlink>
      <w:r w:rsidRPr="00FB491C">
        <w:rPr>
          <w:rFonts w:ascii="Calibri" w:hAnsi="Calibri" w:cs="Calibri"/>
          <w:sz w:val="24"/>
          <w:szCs w:val="24"/>
        </w:rPr>
        <w:t> опубликован 20 июня на портале publication.pravo.gov.ru и доступен на «МВ». </w:t>
      </w: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 xml:space="preserve">Документ пришел на смену приказу ФОМС № 53н от 19.05.2022. Теперь отчетность ТФОМС и </w:t>
      </w:r>
      <w:proofErr w:type="spellStart"/>
      <w:r w:rsidRPr="00FB491C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FB491C">
        <w:rPr>
          <w:rFonts w:ascii="Calibri" w:hAnsi="Calibri" w:cs="Calibri"/>
          <w:sz w:val="24"/>
          <w:szCs w:val="24"/>
        </w:rPr>
        <w:t xml:space="preserve"> выделена в отдельные блоки. При этом клиники, как и прежде, должны будут подавать отчет об использовании средств в территориальный фонд в электронном виде в срок до пятого числа месяца, следующего за отчетным периодом, а вот ТФОМС должны теперь будут отчитываться за эти деньги не к первому числу месяца, а к десятому. Кроме того, в новом приказе исключено требование к </w:t>
      </w:r>
      <w:proofErr w:type="spellStart"/>
      <w:r w:rsidRPr="00FB491C">
        <w:rPr>
          <w:rFonts w:ascii="Calibri" w:hAnsi="Calibri" w:cs="Calibri"/>
          <w:sz w:val="24"/>
          <w:szCs w:val="24"/>
        </w:rPr>
        <w:t>медорганизациям</w:t>
      </w:r>
      <w:proofErr w:type="spellEnd"/>
      <w:r w:rsidRPr="00FB491C">
        <w:rPr>
          <w:rFonts w:ascii="Calibri" w:hAnsi="Calibri" w:cs="Calibri"/>
          <w:sz w:val="24"/>
          <w:szCs w:val="24"/>
        </w:rPr>
        <w:t xml:space="preserve"> об отчетности по использованным средствам с детализацией по конкретным врачам.</w:t>
      </w:r>
    </w:p>
    <w:p w:rsidR="00463775" w:rsidRPr="00FB491C" w:rsidRDefault="00463775" w:rsidP="00FB491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Еще одна новелла в приказе — количество случаев впервые выявленных онкологических заболеваний теперь будет учитываться не только </w:t>
      </w:r>
      <w:proofErr w:type="spellStart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постадийно</w:t>
      </w:r>
      <w:proofErr w:type="spellEnd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, но и на стадии </w:t>
      </w:r>
      <w:proofErr w:type="spellStart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in</w:t>
      </w:r>
      <w:proofErr w:type="spellEnd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spellStart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situ</w:t>
      </w:r>
      <w:proofErr w:type="spellEnd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 — то есть </w:t>
      </w:r>
      <w:proofErr w:type="spellStart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преинвазивный</w:t>
      </w:r>
      <w:proofErr w:type="spellEnd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 рак.</w:t>
      </w:r>
    </w:p>
    <w:p w:rsidR="00463775" w:rsidRPr="00FB491C" w:rsidRDefault="00463775" w:rsidP="00FB491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В апреле Минздрав утвердил порядок предоставления </w:t>
      </w:r>
      <w:proofErr w:type="spellStart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медорганизациям</w:t>
      </w:r>
      <w:proofErr w:type="spellEnd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 выплат за </w:t>
      </w:r>
      <w:proofErr w:type="spellStart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онконастороженность</w:t>
      </w:r>
      <w:proofErr w:type="spellEnd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 из системы ОМС. Для получения денег по каждому случаю необходимо будет составлять подробный отчет с данными как пациента, так и врача, претендующего на выплату, </w:t>
      </w:r>
      <w:hyperlink r:id="rId19" w:history="1">
        <w:r w:rsidRPr="00FB491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сообщал «МВ»</w:t>
        </w:r>
      </w:hyperlink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. В мае ФОМС </w:t>
      </w:r>
      <w:hyperlink r:id="rId20" w:history="1">
        <w:r w:rsidRPr="00FB491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уведомил регионы</w:t>
        </w:r>
      </w:hyperlink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 о возможности заключать соглашения между территориальными фондами и </w:t>
      </w:r>
      <w:proofErr w:type="spellStart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медорганизациями</w:t>
      </w:r>
      <w:proofErr w:type="spellEnd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 о </w:t>
      </w:r>
      <w:proofErr w:type="spellStart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софинансировании</w:t>
      </w:r>
      <w:proofErr w:type="spellEnd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 выплат за </w:t>
      </w:r>
      <w:proofErr w:type="spellStart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онконастороженность</w:t>
      </w:r>
      <w:proofErr w:type="spellEnd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 в специализированной государственной информационной системе. </w:t>
      </w:r>
    </w:p>
    <w:p w:rsidR="00463775" w:rsidRPr="00FB491C" w:rsidRDefault="00463775" w:rsidP="00FB491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Счетная палата </w:t>
      </w:r>
      <w:hyperlink r:id="rId21" w:history="1">
        <w:r w:rsidRPr="00FB491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констатировала</w:t>
        </w:r>
      </w:hyperlink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 xml:space="preserve">, что в 2024 году врачам стали чаще выплачивать стимулирующие за </w:t>
      </w:r>
      <w:proofErr w:type="spellStart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онконастороженность</w:t>
      </w:r>
      <w:proofErr w:type="spellEnd"/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. За I квартал было использовано около 10% средств ФОМС на эти цели, тогда как в прошлом году за аналогичный период — около 5%. </w:t>
      </w:r>
    </w:p>
    <w:p w:rsidR="00463775" w:rsidRPr="00FB491C" w:rsidRDefault="00FB491C" w:rsidP="00FB491C">
      <w:pPr>
        <w:jc w:val="both"/>
        <w:rPr>
          <w:rStyle w:val="a3"/>
          <w:rFonts w:ascii="Calibri" w:eastAsia="Times New Roman" w:hAnsi="Calibri" w:cs="Calibri"/>
          <w:sz w:val="24"/>
          <w:szCs w:val="24"/>
          <w:lang w:eastAsia="ru-RU"/>
        </w:rPr>
      </w:pPr>
      <w:hyperlink r:id="rId22" w:history="1">
        <w:r w:rsidR="00463775" w:rsidRPr="00FB491C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https://medvestnik.ru/content/news/FOMS-obnovil-poryadki-otchetnosti-o-stimuliruushih-vyplatah-za-onkonastorojennost.html</w:t>
        </w:r>
      </w:hyperlink>
    </w:p>
    <w:p w:rsidR="00387755" w:rsidRPr="00FB491C" w:rsidRDefault="00387755" w:rsidP="00FB491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87755" w:rsidRPr="00FB491C" w:rsidRDefault="00387755" w:rsidP="00FB491C">
      <w:pPr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</w:pPr>
      <w:r w:rsidRPr="00FB491C"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  <w:lastRenderedPageBreak/>
        <w:t>РАЗНОЕ</w:t>
      </w:r>
    </w:p>
    <w:p w:rsidR="00387755" w:rsidRPr="00FB491C" w:rsidRDefault="00387755" w:rsidP="00FB491C">
      <w:pPr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</w:pPr>
    </w:p>
    <w:p w:rsidR="00387755" w:rsidRPr="00FB491C" w:rsidRDefault="00387755" w:rsidP="00FB491C">
      <w:pPr>
        <w:pStyle w:val="1"/>
        <w:jc w:val="both"/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</w:pPr>
      <w:proofErr w:type="spellStart"/>
      <w:r w:rsidRPr="00FB491C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>Минобрнауки</w:t>
      </w:r>
      <w:proofErr w:type="spellEnd"/>
      <w:r w:rsidRPr="00FB491C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 xml:space="preserve"> разъяснило работодателям новые правила заключения целевых договоров</w:t>
      </w:r>
    </w:p>
    <w:p w:rsidR="00387755" w:rsidRPr="00387755" w:rsidRDefault="00387755" w:rsidP="00FB49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387755">
        <w:rPr>
          <w:rFonts w:ascii="Calibri" w:eastAsia="Times New Roman" w:hAnsi="Calibri" w:cs="Calibri"/>
          <w:sz w:val="24"/>
          <w:szCs w:val="24"/>
          <w:lang w:eastAsia="ru-RU"/>
        </w:rPr>
        <w:t>Минобрнауки</w:t>
      </w:r>
      <w:proofErr w:type="spellEnd"/>
      <w:r w:rsidRPr="00387755">
        <w:rPr>
          <w:rFonts w:ascii="Calibri" w:eastAsia="Times New Roman" w:hAnsi="Calibri" w:cs="Calibri"/>
          <w:sz w:val="24"/>
          <w:szCs w:val="24"/>
          <w:lang w:eastAsia="ru-RU"/>
        </w:rPr>
        <w:t xml:space="preserve"> выпустило разъяснения для работодателей, что понимать под целевым обучением, каким образом нужно заключать в этом случае договоры, и предупредило об ответственности за их неисполнение. Материальная ответственность за отказ от обязательств предусмотрена и для заказчиков.</w:t>
      </w:r>
    </w:p>
    <w:p w:rsidR="00387755" w:rsidRPr="00FB491C" w:rsidRDefault="00387755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 xml:space="preserve">Министерство образования и науки </w:t>
      </w:r>
      <w:hyperlink r:id="rId23" w:tgtFrame="_blank" w:history="1">
        <w:r w:rsidRPr="00FB491C">
          <w:rPr>
            <w:rStyle w:val="a3"/>
            <w:rFonts w:ascii="Calibri" w:hAnsi="Calibri" w:cs="Calibri"/>
          </w:rPr>
          <w:t>подготовило</w:t>
        </w:r>
      </w:hyperlink>
      <w:r w:rsidRPr="00FB491C">
        <w:rPr>
          <w:rFonts w:ascii="Calibri" w:hAnsi="Calibri" w:cs="Calibri"/>
        </w:rPr>
        <w:t xml:space="preserve"> официальные разъяснения о новеллах в системе целевого обучения. В 2024/2025 учебном году предприятия-заказчики формируют предложения о заключении </w:t>
      </w:r>
      <w:hyperlink r:id="rId24" w:history="1">
        <w:r w:rsidRPr="00FB491C">
          <w:rPr>
            <w:rStyle w:val="a3"/>
            <w:rFonts w:ascii="Calibri" w:hAnsi="Calibri" w:cs="Calibri"/>
          </w:rPr>
          <w:t>договоров о целевом обучении</w:t>
        </w:r>
      </w:hyperlink>
      <w:r w:rsidRPr="00FB491C">
        <w:rPr>
          <w:rFonts w:ascii="Calibri" w:hAnsi="Calibri" w:cs="Calibri"/>
        </w:rPr>
        <w:t xml:space="preserve"> по специальной форме, утвержденной правительством, которые публикуются на платформе «Работа в России».</w:t>
      </w:r>
    </w:p>
    <w:p w:rsidR="00387755" w:rsidRPr="00FB491C" w:rsidRDefault="00387755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>В том числе такие предложения могут быть адресованы гражданам, которые поступают в вузы на платные места или уже учатся по программам высшего образования. В оферте должны быть описаны условия трудовой деятельности, место, условия оплаты труда, а также характеристики образовательной программы, которую должен освоить обучающийся: вуз/колледж; профессия, специальность, направление подготовки; форма обучения (при необходимости). Для поступающих срок подачи заявок — не позднее 10 июня 2024 года; для обучающихся — в любые сроки начиная с 1 мая.</w:t>
      </w:r>
    </w:p>
    <w:p w:rsidR="00387755" w:rsidRPr="00FB491C" w:rsidRDefault="00387755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 xml:space="preserve">Заказчик обязан предоставить гражданину меры поддержки в период обучения — материальное стимулирование, оплату дополнительных образовательных услуг (профессионального обучения, </w:t>
      </w:r>
      <w:proofErr w:type="spellStart"/>
      <w:r w:rsidRPr="00FB491C">
        <w:rPr>
          <w:rFonts w:ascii="Calibri" w:hAnsi="Calibri" w:cs="Calibri"/>
        </w:rPr>
        <w:t>допобразования</w:t>
      </w:r>
      <w:proofErr w:type="spellEnd"/>
      <w:r w:rsidRPr="00FB491C">
        <w:rPr>
          <w:rFonts w:ascii="Calibri" w:hAnsi="Calibri" w:cs="Calibri"/>
        </w:rPr>
        <w:t>), обеспечить предоставление в пользование жилого помещения или его оплату на время учебы, а по окончании трудоустроить его в соответствии с полученной квалификацией.</w:t>
      </w:r>
    </w:p>
    <w:p w:rsidR="00387755" w:rsidRPr="00FB491C" w:rsidRDefault="00387755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>При этом учащийся-</w:t>
      </w:r>
      <w:proofErr w:type="spellStart"/>
      <w:r w:rsidRPr="00FB491C">
        <w:rPr>
          <w:rFonts w:ascii="Calibri" w:hAnsi="Calibri" w:cs="Calibri"/>
        </w:rPr>
        <w:t>целевик</w:t>
      </w:r>
      <w:proofErr w:type="spellEnd"/>
      <w:r w:rsidRPr="00FB491C">
        <w:rPr>
          <w:rFonts w:ascii="Calibri" w:hAnsi="Calibri" w:cs="Calibri"/>
        </w:rPr>
        <w:t xml:space="preserve"> обязан отработать у заказчика или у указанного им работодателя после выпуска от трех до пяти лет.</w:t>
      </w:r>
    </w:p>
    <w:p w:rsidR="00387755" w:rsidRPr="00FB491C" w:rsidRDefault="00387755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>Если заказчик не исполнит обязательство по трудоустройству или досрочно расторгнет договор, он должен выплатить компенсацию. В случае расторжения договора в одностороннем порядке до завершения его действия он также должен в дополнение к компенсации выплатить штраф в бюджет в размере затрат на обучение гражданина. Отказ предприятия от заключения целевого договора предусматривает штраф в размере затрат бюджета в первый год обучения.</w:t>
      </w:r>
    </w:p>
    <w:p w:rsidR="00387755" w:rsidRPr="00FB491C" w:rsidRDefault="00387755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>Аналогичные санкции предусмотрены для граждан, которые не исполнили обязательства или расторгли договор в одностороннем порядке. При этом они должны компенсировать и затраты, связанные с предоставлением мер поддержки. В случае расторжения договора до прохождения первой промежуточной аттестации учащийся отчисляется из вуза/колледжа или переводится на платное обучение (при наличии вакантных мест).</w:t>
      </w:r>
    </w:p>
    <w:p w:rsidR="00387755" w:rsidRPr="00FB491C" w:rsidRDefault="00387755" w:rsidP="00FB491C">
      <w:pPr>
        <w:pStyle w:val="a4"/>
        <w:jc w:val="both"/>
        <w:rPr>
          <w:rFonts w:ascii="Calibri" w:hAnsi="Calibri" w:cs="Calibri"/>
        </w:rPr>
      </w:pPr>
      <w:proofErr w:type="spellStart"/>
      <w:r w:rsidRPr="00FB491C">
        <w:rPr>
          <w:rFonts w:ascii="Calibri" w:hAnsi="Calibri" w:cs="Calibri"/>
        </w:rPr>
        <w:t>Минобрнауки</w:t>
      </w:r>
      <w:proofErr w:type="spellEnd"/>
      <w:r w:rsidRPr="00FB491C">
        <w:rPr>
          <w:rFonts w:ascii="Calibri" w:hAnsi="Calibri" w:cs="Calibri"/>
        </w:rPr>
        <w:t xml:space="preserve"> планирует </w:t>
      </w:r>
      <w:hyperlink r:id="rId25" w:history="1">
        <w:r w:rsidRPr="00FB491C">
          <w:rPr>
            <w:rStyle w:val="a3"/>
            <w:rFonts w:ascii="Calibri" w:hAnsi="Calibri" w:cs="Calibri"/>
          </w:rPr>
          <w:t xml:space="preserve">обновить </w:t>
        </w:r>
      </w:hyperlink>
      <w:r w:rsidRPr="00FB491C">
        <w:rPr>
          <w:rFonts w:ascii="Calibri" w:hAnsi="Calibri" w:cs="Calibri"/>
        </w:rPr>
        <w:t xml:space="preserve">правила заключения договоров на целевое обучение. В проекте детализированы условия использования цифровой платформы «Работа в России» в качестве </w:t>
      </w:r>
      <w:proofErr w:type="spellStart"/>
      <w:r w:rsidRPr="00FB491C">
        <w:rPr>
          <w:rFonts w:ascii="Calibri" w:hAnsi="Calibri" w:cs="Calibri"/>
        </w:rPr>
        <w:t>агрегатора</w:t>
      </w:r>
      <w:proofErr w:type="spellEnd"/>
      <w:r w:rsidRPr="00FB491C">
        <w:rPr>
          <w:rFonts w:ascii="Calibri" w:hAnsi="Calibri" w:cs="Calibri"/>
        </w:rPr>
        <w:t xml:space="preserve"> заявок работодателей и абитуриентов. При этом предполагается, что </w:t>
      </w:r>
      <w:r w:rsidRPr="00FB491C">
        <w:rPr>
          <w:rFonts w:ascii="Calibri" w:hAnsi="Calibri" w:cs="Calibri"/>
        </w:rPr>
        <w:lastRenderedPageBreak/>
        <w:t>подать заявку на обучение по целевой квоте будет возможно от любого региона, писал «МВ».</w:t>
      </w:r>
    </w:p>
    <w:p w:rsidR="00387755" w:rsidRPr="00FB491C" w:rsidRDefault="00387755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 xml:space="preserve">В 2023 году от обязательной отработки по целевому договору </w:t>
      </w:r>
      <w:hyperlink r:id="rId26" w:history="1">
        <w:r w:rsidRPr="00FB491C">
          <w:rPr>
            <w:rStyle w:val="a3"/>
            <w:rFonts w:ascii="Calibri" w:hAnsi="Calibri" w:cs="Calibri"/>
          </w:rPr>
          <w:t xml:space="preserve">уклонился </w:t>
        </w:r>
      </w:hyperlink>
      <w:r w:rsidRPr="00FB491C">
        <w:rPr>
          <w:rFonts w:ascii="Calibri" w:hAnsi="Calibri" w:cs="Calibri"/>
        </w:rPr>
        <w:t xml:space="preserve">каждый третий окончивший </w:t>
      </w:r>
      <w:hyperlink r:id="rId27" w:history="1">
        <w:r w:rsidRPr="00FB491C">
          <w:rPr>
            <w:rStyle w:val="a3"/>
            <w:rFonts w:ascii="Calibri" w:hAnsi="Calibri" w:cs="Calibri"/>
          </w:rPr>
          <w:t>ординатуру</w:t>
        </w:r>
      </w:hyperlink>
      <w:r w:rsidRPr="00FB491C">
        <w:rPr>
          <w:rFonts w:ascii="Calibri" w:hAnsi="Calibri" w:cs="Calibri"/>
        </w:rPr>
        <w:t xml:space="preserve"> в медицинском вузе. Из 7253 завершивших обучение выпускников 2006 не исполнили обязательства, сообщал «МВ». Аналогичная статистика есть о завершавших обучение в медицинских вузах по программам </w:t>
      </w:r>
      <w:proofErr w:type="spellStart"/>
      <w:r w:rsidRPr="00FB491C">
        <w:rPr>
          <w:rFonts w:ascii="Calibri" w:hAnsi="Calibri" w:cs="Calibri"/>
        </w:rPr>
        <w:t>специалитета</w:t>
      </w:r>
      <w:proofErr w:type="spellEnd"/>
      <w:r w:rsidRPr="00FB491C">
        <w:rPr>
          <w:rFonts w:ascii="Calibri" w:hAnsi="Calibri" w:cs="Calibri"/>
        </w:rPr>
        <w:t>: из 8899 получивших дипломы о высшем образовании не выполнили обязательства 3466 человек.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r w:rsidRPr="00FB491C">
        <w:rPr>
          <w:rFonts w:ascii="Calibri" w:hAnsi="Calibri" w:cs="Calibri"/>
          <w:sz w:val="24"/>
          <w:szCs w:val="24"/>
        </w:rPr>
        <w:t xml:space="preserve">По данным Минздрава, показатели зачисленных в ординатуру </w:t>
      </w:r>
      <w:proofErr w:type="spellStart"/>
      <w:r w:rsidRPr="00FB491C">
        <w:rPr>
          <w:rFonts w:ascii="Calibri" w:hAnsi="Calibri" w:cs="Calibri"/>
          <w:sz w:val="24"/>
          <w:szCs w:val="24"/>
        </w:rPr>
        <w:t>целевиков</w:t>
      </w:r>
      <w:proofErr w:type="spellEnd"/>
      <w:r w:rsidRPr="00FB491C">
        <w:rPr>
          <w:rFonts w:ascii="Calibri" w:hAnsi="Calibri" w:cs="Calibri"/>
          <w:sz w:val="24"/>
          <w:szCs w:val="24"/>
        </w:rPr>
        <w:t xml:space="preserve"> </w:t>
      </w:r>
      <w:hyperlink r:id="rId28" w:history="1">
        <w:proofErr w:type="spellStart"/>
        <w:r w:rsidRPr="00FB491C">
          <w:rPr>
            <w:rStyle w:val="a3"/>
            <w:rFonts w:ascii="Calibri" w:hAnsi="Calibri" w:cs="Calibri"/>
            <w:sz w:val="24"/>
            <w:szCs w:val="24"/>
          </w:rPr>
          <w:t>стагнируют</w:t>
        </w:r>
        <w:proofErr w:type="spellEnd"/>
        <w:r w:rsidRPr="00FB491C">
          <w:rPr>
            <w:rStyle w:val="a3"/>
            <w:rFonts w:ascii="Calibri" w:hAnsi="Calibri" w:cs="Calibri"/>
            <w:sz w:val="24"/>
            <w:szCs w:val="24"/>
          </w:rPr>
          <w:t xml:space="preserve"> </w:t>
        </w:r>
      </w:hyperlink>
      <w:r w:rsidRPr="00FB491C">
        <w:rPr>
          <w:rFonts w:ascii="Calibri" w:hAnsi="Calibri" w:cs="Calibri"/>
          <w:sz w:val="24"/>
          <w:szCs w:val="24"/>
        </w:rPr>
        <w:t xml:space="preserve">второй год подряд. В 2023 году на 16,1 тыс. целевых мест в подведомственных вузах по программам ординатуры было зачислено 8,5 тыс. человек. Для сравнения: в 2022 году было выделено 14,9 тыс. мест, из них заполнены 8 тыс. В 2024 году </w:t>
      </w:r>
      <w:hyperlink r:id="rId29" w:history="1">
        <w:r w:rsidRPr="00FB491C">
          <w:rPr>
            <w:rStyle w:val="a3"/>
            <w:rFonts w:ascii="Calibri" w:hAnsi="Calibri" w:cs="Calibri"/>
            <w:sz w:val="24"/>
            <w:szCs w:val="24"/>
          </w:rPr>
          <w:t>целевые</w:t>
        </w:r>
      </w:hyperlink>
      <w:r w:rsidRPr="00FB491C">
        <w:rPr>
          <w:rFonts w:ascii="Calibri" w:hAnsi="Calibri" w:cs="Calibri"/>
          <w:sz w:val="24"/>
          <w:szCs w:val="24"/>
        </w:rPr>
        <w:t xml:space="preserve"> квоты в ординатуре были сокращены по таким специальностям, как детская хирургия, судебно-психиатрическая экспертиза, аллергология-иммунология, токсикология, психотерапия, ревматология, общая врачебная практика, </w:t>
      </w:r>
      <w:proofErr w:type="spellStart"/>
      <w:r w:rsidRPr="00FB491C">
        <w:rPr>
          <w:rFonts w:ascii="Calibri" w:hAnsi="Calibri" w:cs="Calibri"/>
          <w:sz w:val="24"/>
          <w:szCs w:val="24"/>
        </w:rPr>
        <w:t>колопроктология</w:t>
      </w:r>
      <w:proofErr w:type="spellEnd"/>
      <w:r w:rsidRPr="00FB491C">
        <w:rPr>
          <w:rFonts w:ascii="Calibri" w:hAnsi="Calibri" w:cs="Calibri"/>
          <w:sz w:val="24"/>
          <w:szCs w:val="24"/>
        </w:rPr>
        <w:t xml:space="preserve"> и нейрохирургия. Полностью целевым остается обучение по акушерству и гинекологии, детской кардиологии, педиатрии, терапии, анестезиологии и реаниматологии, онкологии, хирургии и эндоскопии.</w:t>
      </w:r>
    </w:p>
    <w:p w:rsidR="00387755" w:rsidRPr="00FB491C" w:rsidRDefault="00387755" w:rsidP="00FB491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30" w:history="1">
        <w:r w:rsidRPr="00FB491C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https://medvestnik.ru/content/news/Minobrnauki-razyasnilo-rabotodatelyam-novye-pravila-zaklucheniya-celevyh-dogovorov.html</w:t>
        </w:r>
      </w:hyperlink>
    </w:p>
    <w:p w:rsidR="00387755" w:rsidRPr="00FB491C" w:rsidRDefault="00387755" w:rsidP="00FB491C">
      <w:pPr>
        <w:pStyle w:val="1"/>
        <w:jc w:val="both"/>
        <w:rPr>
          <w:rFonts w:ascii="Calibri" w:eastAsiaTheme="minorHAnsi" w:hAnsi="Calibri" w:cs="Calibri"/>
          <w:b/>
          <w:color w:val="auto"/>
          <w:sz w:val="24"/>
          <w:szCs w:val="24"/>
        </w:rPr>
      </w:pPr>
      <w:r w:rsidRPr="00FB491C">
        <w:rPr>
          <w:rFonts w:ascii="Calibri" w:eastAsiaTheme="minorHAnsi" w:hAnsi="Calibri" w:cs="Calibri"/>
          <w:b/>
          <w:color w:val="auto"/>
          <w:sz w:val="24"/>
          <w:szCs w:val="24"/>
        </w:rPr>
        <w:t xml:space="preserve">Адвокаты Элины </w:t>
      </w:r>
      <w:proofErr w:type="spellStart"/>
      <w:r w:rsidRPr="00FB491C">
        <w:rPr>
          <w:rFonts w:ascii="Calibri" w:eastAsiaTheme="minorHAnsi" w:hAnsi="Calibri" w:cs="Calibri"/>
          <w:b/>
          <w:color w:val="auto"/>
          <w:sz w:val="24"/>
          <w:szCs w:val="24"/>
        </w:rPr>
        <w:t>Сушкевич</w:t>
      </w:r>
      <w:proofErr w:type="spellEnd"/>
      <w:r w:rsidRPr="00FB491C">
        <w:rPr>
          <w:rFonts w:ascii="Calibri" w:eastAsiaTheme="minorHAnsi" w:hAnsi="Calibri" w:cs="Calibri"/>
          <w:b/>
          <w:color w:val="auto"/>
          <w:sz w:val="24"/>
          <w:szCs w:val="24"/>
        </w:rPr>
        <w:t xml:space="preserve"> подали надзорную жалобу на приговор в Президиум Верховного суда</w:t>
      </w:r>
    </w:p>
    <w:p w:rsidR="00387755" w:rsidRPr="00387755" w:rsidRDefault="00387755" w:rsidP="00FB49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87755">
        <w:rPr>
          <w:rFonts w:ascii="Calibri" w:eastAsia="Times New Roman" w:hAnsi="Calibri" w:cs="Calibri"/>
          <w:sz w:val="24"/>
          <w:szCs w:val="24"/>
          <w:lang w:eastAsia="ru-RU"/>
        </w:rPr>
        <w:t xml:space="preserve">Адвокаты калининградского врача Элины </w:t>
      </w:r>
      <w:proofErr w:type="spellStart"/>
      <w:r w:rsidRPr="00387755">
        <w:rPr>
          <w:rFonts w:ascii="Calibri" w:eastAsia="Times New Roman" w:hAnsi="Calibri" w:cs="Calibri"/>
          <w:sz w:val="24"/>
          <w:szCs w:val="24"/>
          <w:lang w:eastAsia="ru-RU"/>
        </w:rPr>
        <w:t>Сушкевич</w:t>
      </w:r>
      <w:proofErr w:type="spellEnd"/>
      <w:r w:rsidRPr="00387755">
        <w:rPr>
          <w:rFonts w:ascii="Calibri" w:eastAsia="Times New Roman" w:hAnsi="Calibri" w:cs="Calibri"/>
          <w:sz w:val="24"/>
          <w:szCs w:val="24"/>
          <w:lang w:eastAsia="ru-RU"/>
        </w:rPr>
        <w:t>, осужденной за убийство младенца, подали надзорную жалобу на приговор. Защитники ссылаются на существенные уголовно-процессуальные нарушения, допущенные при рассмотрении дела.</w:t>
      </w:r>
    </w:p>
    <w:p w:rsidR="00387755" w:rsidRPr="00387755" w:rsidRDefault="00387755" w:rsidP="00FB491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87755">
        <w:rPr>
          <w:rFonts w:ascii="Calibri" w:eastAsia="Times New Roman" w:hAnsi="Calibri" w:cs="Calibri"/>
          <w:sz w:val="24"/>
          <w:szCs w:val="24"/>
          <w:lang w:eastAsia="ru-RU"/>
        </w:rPr>
        <w:t xml:space="preserve">Защита калининградского врача-неонатолога </w:t>
      </w:r>
      <w:r w:rsidRPr="0038775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Элины </w:t>
      </w:r>
      <w:proofErr w:type="spellStart"/>
      <w:r w:rsidRPr="0038775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Сушкевич</w:t>
      </w:r>
      <w:proofErr w:type="spellEnd"/>
      <w:r w:rsidRPr="00387755">
        <w:rPr>
          <w:rFonts w:ascii="Calibri" w:eastAsia="Times New Roman" w:hAnsi="Calibri" w:cs="Calibri"/>
          <w:sz w:val="24"/>
          <w:szCs w:val="24"/>
          <w:lang w:eastAsia="ru-RU"/>
        </w:rPr>
        <w:t xml:space="preserve"> подала надзорную жалобу на приговор в Президиум Верховного суда. Адвокаты просят отменить решения Московского областного суда, Первого апелляционного суда общей юрисдикции и Кассационное определение Судебной коллегии по уголовным делам Верховного суда, направить дело на новое рассмотрение в суд первой инстанции со стадии предварительного слушания и избрать осужденной меру пресечения, не связанную с лишением свободы, рассказал «МВ» представляющий интересы </w:t>
      </w:r>
      <w:proofErr w:type="spellStart"/>
      <w:r w:rsidRPr="00387755">
        <w:rPr>
          <w:rFonts w:ascii="Calibri" w:eastAsia="Times New Roman" w:hAnsi="Calibri" w:cs="Calibri"/>
          <w:sz w:val="24"/>
          <w:szCs w:val="24"/>
          <w:lang w:eastAsia="ru-RU"/>
        </w:rPr>
        <w:t>Сушкевич</w:t>
      </w:r>
      <w:proofErr w:type="spellEnd"/>
      <w:r w:rsidRPr="00387755">
        <w:rPr>
          <w:rFonts w:ascii="Calibri" w:eastAsia="Times New Roman" w:hAnsi="Calibri" w:cs="Calibri"/>
          <w:sz w:val="24"/>
          <w:szCs w:val="24"/>
          <w:lang w:eastAsia="ru-RU"/>
        </w:rPr>
        <w:t xml:space="preserve"> адвокат </w:t>
      </w:r>
      <w:proofErr w:type="spellStart"/>
      <w:r w:rsidRPr="0038775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Камиль</w:t>
      </w:r>
      <w:proofErr w:type="spellEnd"/>
      <w:r w:rsidRPr="0038775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</w:t>
      </w:r>
      <w:proofErr w:type="spellStart"/>
      <w:r w:rsidRPr="0038775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Бабасов</w:t>
      </w:r>
      <w:proofErr w:type="spellEnd"/>
      <w:r w:rsidRPr="0038775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.</w:t>
      </w:r>
    </w:p>
    <w:p w:rsidR="00387755" w:rsidRPr="00387755" w:rsidRDefault="00387755" w:rsidP="00FB491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87755">
        <w:rPr>
          <w:rFonts w:ascii="Calibri" w:eastAsia="Times New Roman" w:hAnsi="Calibri" w:cs="Calibri"/>
          <w:sz w:val="24"/>
          <w:szCs w:val="24"/>
          <w:lang w:eastAsia="ru-RU"/>
        </w:rPr>
        <w:t xml:space="preserve">По мнению защиты, при рассмотрении уголовного дела Судебной коллегией по уголовным делам Верховного суда, а также нижестоящими судами были допущены существенные уголовно-процессуальные нарушения, которые повлияли на исход дела. В частности, это представление недостоверных сведений о роде деятельности одного из присяжных; незаконная, с точки зрения защиты, замена присяжного запасным; обвинительная позиция судьи Первого апелляционного суда общей юрисдикции </w:t>
      </w:r>
      <w:r w:rsidRPr="0038775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Андрея </w:t>
      </w:r>
      <w:proofErr w:type="spellStart"/>
      <w:r w:rsidRPr="0038775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Вьюнова</w:t>
      </w:r>
      <w:proofErr w:type="spellEnd"/>
      <w:r w:rsidRPr="00387755">
        <w:rPr>
          <w:rFonts w:ascii="Calibri" w:eastAsia="Times New Roman" w:hAnsi="Calibri" w:cs="Calibri"/>
          <w:sz w:val="24"/>
          <w:szCs w:val="24"/>
          <w:lang w:eastAsia="ru-RU"/>
        </w:rPr>
        <w:t xml:space="preserve"> и его высказывания об уверенности в виновности подсудимых.</w:t>
      </w:r>
    </w:p>
    <w:p w:rsidR="00387755" w:rsidRPr="00FB491C" w:rsidRDefault="00387755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 xml:space="preserve">Летом 2019 года врачу-реаниматологу Элине </w:t>
      </w:r>
      <w:proofErr w:type="spellStart"/>
      <w:r w:rsidRPr="00FB491C">
        <w:rPr>
          <w:rFonts w:ascii="Calibri" w:hAnsi="Calibri" w:cs="Calibri"/>
        </w:rPr>
        <w:t>Сушкевич</w:t>
      </w:r>
      <w:proofErr w:type="spellEnd"/>
      <w:r w:rsidRPr="00FB491C">
        <w:rPr>
          <w:rFonts w:ascii="Calibri" w:hAnsi="Calibri" w:cs="Calibri"/>
        </w:rPr>
        <w:t xml:space="preserve"> предъявили обвинение в совершении убийства ребенка, а </w:t>
      </w:r>
      <w:proofErr w:type="spellStart"/>
      <w:r w:rsidRPr="00FB491C">
        <w:rPr>
          <w:rFonts w:ascii="Calibri" w:hAnsi="Calibri" w:cs="Calibri"/>
        </w:rPr>
        <w:t>и.о</w:t>
      </w:r>
      <w:proofErr w:type="spellEnd"/>
      <w:r w:rsidRPr="00FB491C">
        <w:rPr>
          <w:rFonts w:ascii="Calibri" w:hAnsi="Calibri" w:cs="Calibri"/>
        </w:rPr>
        <w:t xml:space="preserve">. главврача Калининградского роддома № 4 </w:t>
      </w:r>
      <w:r w:rsidRPr="00FB491C">
        <w:rPr>
          <w:rStyle w:val="a5"/>
          <w:rFonts w:ascii="Calibri" w:hAnsi="Calibri" w:cs="Calibri"/>
        </w:rPr>
        <w:t>Елене Белой</w:t>
      </w:r>
      <w:r w:rsidRPr="00FB491C">
        <w:rPr>
          <w:rFonts w:ascii="Calibri" w:hAnsi="Calibri" w:cs="Calibri"/>
        </w:rPr>
        <w:t xml:space="preserve"> — в его организации. По версии следствия, в ноябре 2018 года Белая дала указание </w:t>
      </w:r>
      <w:r w:rsidRPr="00FB491C">
        <w:rPr>
          <w:rFonts w:ascii="Calibri" w:hAnsi="Calibri" w:cs="Calibri"/>
        </w:rPr>
        <w:lastRenderedPageBreak/>
        <w:t xml:space="preserve">умертвить недоношенного ребенка, а в документах записать его мертворожденным, чтобы не портить показатели статистики младенческой смертности. </w:t>
      </w:r>
      <w:proofErr w:type="spellStart"/>
      <w:r w:rsidRPr="00FB491C">
        <w:rPr>
          <w:rFonts w:ascii="Calibri" w:hAnsi="Calibri" w:cs="Calibri"/>
        </w:rPr>
        <w:t>Сушкевич</w:t>
      </w:r>
      <w:proofErr w:type="spellEnd"/>
      <w:r w:rsidRPr="00FB491C">
        <w:rPr>
          <w:rFonts w:ascii="Calibri" w:hAnsi="Calibri" w:cs="Calibri"/>
        </w:rPr>
        <w:t xml:space="preserve"> ввела новорожденному магния сульфат, после чего он умер.</w:t>
      </w:r>
    </w:p>
    <w:p w:rsidR="00387755" w:rsidRPr="00FB491C" w:rsidRDefault="00387755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 xml:space="preserve">В сентябре 2022 года </w:t>
      </w:r>
      <w:proofErr w:type="spellStart"/>
      <w:r w:rsidRPr="00FB491C">
        <w:rPr>
          <w:rFonts w:ascii="Calibri" w:hAnsi="Calibri" w:cs="Calibri"/>
        </w:rPr>
        <w:t>Мособлсуд</w:t>
      </w:r>
      <w:proofErr w:type="spellEnd"/>
      <w:r w:rsidRPr="00FB491C">
        <w:rPr>
          <w:rFonts w:ascii="Calibri" w:hAnsi="Calibri" w:cs="Calibri"/>
        </w:rPr>
        <w:t xml:space="preserve"> </w:t>
      </w:r>
      <w:hyperlink r:id="rId31" w:history="1">
        <w:r w:rsidRPr="00FB491C">
          <w:rPr>
            <w:rStyle w:val="a3"/>
            <w:rFonts w:ascii="Calibri" w:hAnsi="Calibri" w:cs="Calibri"/>
          </w:rPr>
          <w:t>вынес</w:t>
        </w:r>
      </w:hyperlink>
      <w:r w:rsidRPr="00FB491C">
        <w:rPr>
          <w:rFonts w:ascii="Calibri" w:hAnsi="Calibri" w:cs="Calibri"/>
        </w:rPr>
        <w:t xml:space="preserve"> </w:t>
      </w:r>
      <w:proofErr w:type="spellStart"/>
      <w:r w:rsidRPr="00FB491C">
        <w:rPr>
          <w:rFonts w:ascii="Calibri" w:hAnsi="Calibri" w:cs="Calibri"/>
        </w:rPr>
        <w:t>Сушкевич</w:t>
      </w:r>
      <w:proofErr w:type="spellEnd"/>
      <w:r w:rsidRPr="00FB491C">
        <w:rPr>
          <w:rFonts w:ascii="Calibri" w:hAnsi="Calibri" w:cs="Calibri"/>
        </w:rPr>
        <w:t xml:space="preserve"> и Белой приговор, основанный на обвинительном вердикте присяжных. Им назначено 9 лет и 9,5 года колонии общего режима соответственно. Обе лишены права заниматься профессиональной деятельностью в течение трех лет. В апреле 2023 года Первый апелляционный суд общей юрисдикции </w:t>
      </w:r>
      <w:hyperlink r:id="rId32" w:history="1">
        <w:r w:rsidRPr="00FB491C">
          <w:rPr>
            <w:rStyle w:val="a3"/>
            <w:rFonts w:ascii="Calibri" w:hAnsi="Calibri" w:cs="Calibri"/>
          </w:rPr>
          <w:t>признал</w:t>
        </w:r>
      </w:hyperlink>
      <w:r w:rsidRPr="00FB491C">
        <w:rPr>
          <w:rFonts w:ascii="Calibri" w:hAnsi="Calibri" w:cs="Calibri"/>
        </w:rPr>
        <w:t xml:space="preserve"> приговор законным и оставил без изменения. При рассмотрении апелляции четверо присяжных заседателей, которые участвовали в процессе в Московском областном суде, </w:t>
      </w:r>
      <w:hyperlink r:id="rId33" w:history="1">
        <w:r w:rsidRPr="00FB491C">
          <w:rPr>
            <w:rStyle w:val="a3"/>
            <w:rFonts w:ascii="Calibri" w:hAnsi="Calibri" w:cs="Calibri"/>
          </w:rPr>
          <w:t>заявили</w:t>
        </w:r>
      </w:hyperlink>
      <w:r w:rsidRPr="00FB491C">
        <w:rPr>
          <w:rFonts w:ascii="Calibri" w:hAnsi="Calibri" w:cs="Calibri"/>
        </w:rPr>
        <w:t xml:space="preserve"> о давлении судьи. В декабре Верховный суд </w:t>
      </w:r>
      <w:hyperlink r:id="rId34" w:history="1">
        <w:r w:rsidRPr="00FB491C">
          <w:rPr>
            <w:rStyle w:val="a3"/>
            <w:rFonts w:ascii="Calibri" w:hAnsi="Calibri" w:cs="Calibri"/>
          </w:rPr>
          <w:t>отклони</w:t>
        </w:r>
      </w:hyperlink>
      <w:r w:rsidRPr="00FB491C">
        <w:rPr>
          <w:rFonts w:ascii="Calibri" w:hAnsi="Calibri" w:cs="Calibri"/>
        </w:rPr>
        <w:t>л кассационную жалобу защиты.</w:t>
      </w:r>
    </w:p>
    <w:p w:rsidR="00387755" w:rsidRPr="00FB491C" w:rsidRDefault="00387755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 xml:space="preserve">Все это время оба врача продолжают настаивать на своей невиновности. В </w:t>
      </w:r>
      <w:hyperlink r:id="rId35" w:history="1">
        <w:r w:rsidRPr="00FB491C">
          <w:rPr>
            <w:rStyle w:val="a3"/>
            <w:rFonts w:ascii="Calibri" w:hAnsi="Calibri" w:cs="Calibri"/>
          </w:rPr>
          <w:t>защиту</w:t>
        </w:r>
      </w:hyperlink>
      <w:r w:rsidRPr="00FB491C">
        <w:rPr>
          <w:rFonts w:ascii="Calibri" w:hAnsi="Calibri" w:cs="Calibri"/>
        </w:rPr>
        <w:t xml:space="preserve"> обвиняемых неоднократно </w:t>
      </w:r>
      <w:hyperlink r:id="rId36" w:history="1">
        <w:r w:rsidRPr="00FB491C">
          <w:rPr>
            <w:rStyle w:val="a3"/>
            <w:rFonts w:ascii="Calibri" w:hAnsi="Calibri" w:cs="Calibri"/>
          </w:rPr>
          <w:t>выступали</w:t>
        </w:r>
      </w:hyperlink>
      <w:r w:rsidRPr="00FB491C">
        <w:rPr>
          <w:rFonts w:ascii="Calibri" w:hAnsi="Calibri" w:cs="Calibri"/>
        </w:rPr>
        <w:t xml:space="preserve"> президент Национальной медицинской палаты </w:t>
      </w:r>
      <w:r w:rsidRPr="00FB491C">
        <w:rPr>
          <w:rStyle w:val="a5"/>
          <w:rFonts w:ascii="Calibri" w:hAnsi="Calibri" w:cs="Calibri"/>
        </w:rPr>
        <w:t>Леонид Рошаль,</w:t>
      </w:r>
      <w:r w:rsidRPr="00FB491C">
        <w:rPr>
          <w:rFonts w:ascii="Calibri" w:hAnsi="Calibri" w:cs="Calibri"/>
        </w:rPr>
        <w:t xml:space="preserve"> президент Российского общества специалистов перинатальной медицины академик РАН </w:t>
      </w:r>
      <w:r w:rsidRPr="00FB491C">
        <w:rPr>
          <w:rStyle w:val="a5"/>
          <w:rFonts w:ascii="Calibri" w:hAnsi="Calibri" w:cs="Calibri"/>
        </w:rPr>
        <w:t>Николай Володин,</w:t>
      </w:r>
      <w:r w:rsidRPr="00FB491C">
        <w:rPr>
          <w:rFonts w:ascii="Calibri" w:hAnsi="Calibri" w:cs="Calibri"/>
        </w:rPr>
        <w:t xml:space="preserve"> председатель Ассоциации клинических токсикологов России </w:t>
      </w:r>
      <w:r w:rsidRPr="00FB491C">
        <w:rPr>
          <w:rStyle w:val="a5"/>
          <w:rFonts w:ascii="Calibri" w:hAnsi="Calibri" w:cs="Calibri"/>
        </w:rPr>
        <w:t xml:space="preserve">Галина </w:t>
      </w:r>
      <w:proofErr w:type="spellStart"/>
      <w:r w:rsidRPr="00FB491C">
        <w:rPr>
          <w:rStyle w:val="a5"/>
          <w:rFonts w:ascii="Calibri" w:hAnsi="Calibri" w:cs="Calibri"/>
        </w:rPr>
        <w:t>Суходолова</w:t>
      </w:r>
      <w:proofErr w:type="spellEnd"/>
      <w:r w:rsidRPr="00FB491C">
        <w:rPr>
          <w:rStyle w:val="a5"/>
          <w:rFonts w:ascii="Calibri" w:hAnsi="Calibri" w:cs="Calibri"/>
        </w:rPr>
        <w:t>,</w:t>
      </w:r>
      <w:r w:rsidRPr="00FB491C">
        <w:rPr>
          <w:rFonts w:ascii="Calibri" w:hAnsi="Calibri" w:cs="Calibri"/>
        </w:rPr>
        <w:t xml:space="preserve"> члены Российского общества неонатологов и эксперты-токсикологи.</w:t>
      </w:r>
    </w:p>
    <w:p w:rsidR="00387755" w:rsidRPr="00FB491C" w:rsidRDefault="00387755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 xml:space="preserve">С учетом времени пребывания в СИЗО и под домашним арестом во время следствия и судебного процесса </w:t>
      </w:r>
      <w:proofErr w:type="spellStart"/>
      <w:r w:rsidRPr="00FB491C">
        <w:rPr>
          <w:rFonts w:ascii="Calibri" w:hAnsi="Calibri" w:cs="Calibri"/>
        </w:rPr>
        <w:t>Сушкевич</w:t>
      </w:r>
      <w:proofErr w:type="spellEnd"/>
      <w:r w:rsidRPr="00FB491C">
        <w:rPr>
          <w:rFonts w:ascii="Calibri" w:hAnsi="Calibri" w:cs="Calibri"/>
        </w:rPr>
        <w:t xml:space="preserve"> будет находиться в колонии еще три года, Белая 3,5 года (в соответствии с УК РФ, один день содержания под стражей засчитывается за 1,5 дня лишения свободы, два дня нахождения под домашним арестом — за один день лишения свободы. — Прим. ред.).</w:t>
      </w: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  <w:hyperlink r:id="rId37" w:history="1">
        <w:r w:rsidRPr="00FB491C">
          <w:rPr>
            <w:rStyle w:val="a3"/>
            <w:rFonts w:ascii="Calibri" w:hAnsi="Calibri" w:cs="Calibri"/>
            <w:sz w:val="24"/>
            <w:szCs w:val="24"/>
          </w:rPr>
          <w:t>https://medvestnik.ru/content/news/Advokaty-Eliny-Sushkevich-podali-nadzornuu-jalobu-na-prigovor-v-Prezidium-Verhovnogo-suda.html</w:t>
        </w:r>
      </w:hyperlink>
    </w:p>
    <w:p w:rsidR="00387755" w:rsidRPr="00FB491C" w:rsidRDefault="00387755" w:rsidP="00FB491C">
      <w:pPr>
        <w:pStyle w:val="1"/>
        <w:jc w:val="both"/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</w:pPr>
      <w:r w:rsidRPr="00FB491C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>Суд отклонил апелляцию на приговор экс-министру Татьяне Быковской  </w:t>
      </w:r>
    </w:p>
    <w:p w:rsidR="00FB491C" w:rsidRPr="00FB491C" w:rsidRDefault="00FB491C" w:rsidP="00FB49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B491C">
        <w:rPr>
          <w:rFonts w:ascii="Calibri" w:eastAsia="Times New Roman" w:hAnsi="Calibri" w:cs="Calibri"/>
          <w:sz w:val="24"/>
          <w:szCs w:val="24"/>
          <w:lang w:eastAsia="ru-RU"/>
        </w:rPr>
        <w:t>Защите экс-министра здравоохранения Ростовской области Татьяны Быковской не удалось обжаловать приговор районного суда. Она останется в колонии еще минимум на год.</w:t>
      </w:r>
    </w:p>
    <w:p w:rsidR="00FB491C" w:rsidRPr="00FB491C" w:rsidRDefault="00FB491C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 xml:space="preserve">Краснодарский краевой суд признал законным приговор экс-министру здравоохранения Ростовской области </w:t>
      </w:r>
      <w:r w:rsidRPr="00FB491C">
        <w:rPr>
          <w:rStyle w:val="a5"/>
          <w:rFonts w:ascii="Calibri" w:hAnsi="Calibri" w:cs="Calibri"/>
        </w:rPr>
        <w:t>Татьяне Быковской,</w:t>
      </w:r>
      <w:r w:rsidRPr="00FB491C">
        <w:rPr>
          <w:rFonts w:ascii="Calibri" w:hAnsi="Calibri" w:cs="Calibri"/>
        </w:rPr>
        <w:t xml:space="preserve"> осужденной на 4,5 года колонии по делу о превышении полномочий. Апелляционная жалоба была отклонена и решение первой инстанции вступило в силу, </w:t>
      </w:r>
      <w:hyperlink r:id="rId38" w:tgtFrame="_blank" w:history="1">
        <w:r w:rsidRPr="00FB491C">
          <w:rPr>
            <w:rStyle w:val="a3"/>
            <w:rFonts w:ascii="Calibri" w:hAnsi="Calibri" w:cs="Calibri"/>
          </w:rPr>
          <w:t>сообщил ТАСС</w:t>
        </w:r>
      </w:hyperlink>
      <w:r w:rsidRPr="00FB491C">
        <w:rPr>
          <w:rFonts w:ascii="Calibri" w:hAnsi="Calibri" w:cs="Calibri"/>
        </w:rPr>
        <w:t xml:space="preserve"> ее адвокат </w:t>
      </w:r>
      <w:r w:rsidRPr="00FB491C">
        <w:rPr>
          <w:rStyle w:val="a5"/>
          <w:rFonts w:ascii="Calibri" w:hAnsi="Calibri" w:cs="Calibri"/>
        </w:rPr>
        <w:t>Александр Карабанов.</w:t>
      </w:r>
    </w:p>
    <w:p w:rsidR="00FB491C" w:rsidRPr="00FB491C" w:rsidRDefault="00FB491C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>По его словам, суд не учел все объективные доказательства невиновности Быковской, была дана избирательная оценка имеющимся фактам. «Заключение ФАС полностью опровергает нарушение Быковской каких-либо тендерных процедур, что исключает полностью ее вину в инкриминируемом ей преступлении», — считает защитник.</w:t>
      </w:r>
    </w:p>
    <w:p w:rsidR="00FB491C" w:rsidRPr="00FB491C" w:rsidRDefault="00FB491C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>Он уточнил, что апелляционная инстанция пересчитала срок домашнего ареста экс-министру из расчета один день домашнего ареста в счет одного дня нахождения в СИЗО. Таким образом, до подачи ходатайства об условно-досрочном освобождении Быковской остается чуть больше года.</w:t>
      </w:r>
    </w:p>
    <w:p w:rsidR="00FB491C" w:rsidRPr="00FB491C" w:rsidRDefault="00FB491C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>В конце марта суд признал Быковскую виновной в превышении полномочий и приговорил к 4,5 года лишения свободы в колонии общего режима, </w:t>
      </w:r>
      <w:hyperlink r:id="rId39" w:history="1">
        <w:r w:rsidRPr="00FB491C">
          <w:rPr>
            <w:rStyle w:val="a3"/>
            <w:rFonts w:ascii="Calibri" w:hAnsi="Calibri" w:cs="Calibri"/>
          </w:rPr>
          <w:t>сообщал «МВ»</w:t>
        </w:r>
      </w:hyperlink>
      <w:r w:rsidRPr="00FB491C">
        <w:rPr>
          <w:rFonts w:ascii="Calibri" w:hAnsi="Calibri" w:cs="Calibri"/>
        </w:rPr>
        <w:t xml:space="preserve">. Бывший министр и </w:t>
      </w:r>
      <w:r w:rsidRPr="00FB491C">
        <w:rPr>
          <w:rFonts w:ascii="Calibri" w:hAnsi="Calibri" w:cs="Calibri"/>
        </w:rPr>
        <w:lastRenderedPageBreak/>
        <w:t>ее экс-заместитель </w:t>
      </w:r>
      <w:r w:rsidRPr="00FB491C">
        <w:rPr>
          <w:rStyle w:val="a5"/>
          <w:rFonts w:ascii="Calibri" w:hAnsi="Calibri" w:cs="Calibri"/>
        </w:rPr>
        <w:t xml:space="preserve">Станислав </w:t>
      </w:r>
      <w:proofErr w:type="spellStart"/>
      <w:r w:rsidRPr="00FB491C">
        <w:rPr>
          <w:rStyle w:val="a5"/>
          <w:rFonts w:ascii="Calibri" w:hAnsi="Calibri" w:cs="Calibri"/>
        </w:rPr>
        <w:t>Беседовский</w:t>
      </w:r>
      <w:proofErr w:type="spellEnd"/>
      <w:r w:rsidRPr="00FB491C">
        <w:rPr>
          <w:rFonts w:ascii="Calibri" w:hAnsi="Calibri" w:cs="Calibri"/>
        </w:rPr>
        <w:t xml:space="preserve"> обвинялись во вмешательстве в процедуры проведения конкурсов при закупках на утилизацию медицинских отходов в интересах компании «Центр 100 Ростов-на-Дону». Дело в отношении </w:t>
      </w:r>
      <w:proofErr w:type="spellStart"/>
      <w:r w:rsidRPr="00FB491C">
        <w:rPr>
          <w:rFonts w:ascii="Calibri" w:hAnsi="Calibri" w:cs="Calibri"/>
        </w:rPr>
        <w:t>Беседовского</w:t>
      </w:r>
      <w:proofErr w:type="spellEnd"/>
      <w:r w:rsidRPr="00FB491C">
        <w:rPr>
          <w:rFonts w:ascii="Calibri" w:hAnsi="Calibri" w:cs="Calibri"/>
        </w:rPr>
        <w:t> </w:t>
      </w:r>
      <w:hyperlink r:id="rId40" w:history="1">
        <w:r w:rsidRPr="00FB491C">
          <w:rPr>
            <w:rStyle w:val="a3"/>
            <w:rFonts w:ascii="Calibri" w:hAnsi="Calibri" w:cs="Calibri"/>
          </w:rPr>
          <w:t>было прекращено</w:t>
        </w:r>
      </w:hyperlink>
      <w:r w:rsidRPr="00FB491C">
        <w:rPr>
          <w:rFonts w:ascii="Calibri" w:hAnsi="Calibri" w:cs="Calibri"/>
        </w:rPr>
        <w:t> в январе 2024 года в связи с истечением сроков привлечения к уголовной ответственности.</w:t>
      </w:r>
    </w:p>
    <w:p w:rsidR="00FB491C" w:rsidRPr="00FB491C" w:rsidRDefault="00FB491C" w:rsidP="00FB491C">
      <w:pPr>
        <w:pStyle w:val="a4"/>
        <w:jc w:val="both"/>
        <w:rPr>
          <w:rFonts w:ascii="Calibri" w:hAnsi="Calibri" w:cs="Calibri"/>
        </w:rPr>
      </w:pPr>
      <w:r w:rsidRPr="00FB491C">
        <w:rPr>
          <w:rFonts w:ascii="Calibri" w:hAnsi="Calibri" w:cs="Calibri"/>
        </w:rPr>
        <w:t>Быковская не признала вину. На суде она настаивала, что стремилась навести порядок в системе утилизации медицинских отходов в регионе.</w:t>
      </w:r>
    </w:p>
    <w:p w:rsidR="00FB491C" w:rsidRPr="00FB491C" w:rsidRDefault="00FB491C" w:rsidP="00FB49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41" w:history="1">
        <w:r w:rsidRPr="00FB491C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https://medvestnik.ru/content/news/Sud-otklonil-apellyaciu-na-prigovor-eks-ministru-Tatyane-Bykovskoi.html</w:t>
        </w:r>
      </w:hyperlink>
    </w:p>
    <w:p w:rsidR="00FB491C" w:rsidRPr="00FB491C" w:rsidRDefault="00FB491C" w:rsidP="00FB49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87755" w:rsidRPr="00FB491C" w:rsidRDefault="00387755" w:rsidP="00FB491C">
      <w:pPr>
        <w:jc w:val="both"/>
        <w:rPr>
          <w:rFonts w:ascii="Calibri" w:hAnsi="Calibri" w:cs="Calibri"/>
          <w:sz w:val="24"/>
          <w:szCs w:val="24"/>
        </w:rPr>
      </w:pPr>
    </w:p>
    <w:p w:rsidR="00387755" w:rsidRPr="00FB491C" w:rsidRDefault="00387755" w:rsidP="00FB491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63775" w:rsidRPr="00FB491C" w:rsidRDefault="00463775" w:rsidP="00FB491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63775" w:rsidRPr="00FB491C" w:rsidRDefault="00463775" w:rsidP="00FB491C">
      <w:pPr>
        <w:jc w:val="both"/>
        <w:rPr>
          <w:rFonts w:ascii="Calibri" w:hAnsi="Calibri" w:cs="Calibri"/>
          <w:sz w:val="24"/>
          <w:szCs w:val="24"/>
        </w:rPr>
      </w:pPr>
    </w:p>
    <w:p w:rsidR="002B1C3A" w:rsidRPr="00FB491C" w:rsidRDefault="002B1C3A" w:rsidP="00FB491C">
      <w:pPr>
        <w:jc w:val="both"/>
        <w:rPr>
          <w:rFonts w:ascii="Calibri" w:hAnsi="Calibri" w:cs="Calibri"/>
          <w:sz w:val="24"/>
          <w:szCs w:val="24"/>
        </w:rPr>
      </w:pPr>
    </w:p>
    <w:p w:rsidR="002B1C3A" w:rsidRPr="00FB491C" w:rsidRDefault="002B1C3A" w:rsidP="00FB491C">
      <w:pPr>
        <w:jc w:val="both"/>
        <w:rPr>
          <w:rFonts w:ascii="Calibri" w:hAnsi="Calibri" w:cs="Calibri"/>
          <w:sz w:val="24"/>
          <w:szCs w:val="24"/>
        </w:rPr>
      </w:pPr>
    </w:p>
    <w:p w:rsidR="002B1C3A" w:rsidRPr="00FB491C" w:rsidRDefault="002B1C3A" w:rsidP="00FB491C">
      <w:pPr>
        <w:jc w:val="both"/>
        <w:rPr>
          <w:rFonts w:ascii="Calibri" w:hAnsi="Calibri" w:cs="Calibri"/>
          <w:sz w:val="24"/>
          <w:szCs w:val="24"/>
        </w:rPr>
      </w:pPr>
    </w:p>
    <w:p w:rsidR="002B1C3A" w:rsidRPr="00FB491C" w:rsidRDefault="002B1C3A" w:rsidP="00FB491C">
      <w:pPr>
        <w:jc w:val="both"/>
        <w:rPr>
          <w:rFonts w:ascii="Calibri" w:hAnsi="Calibri" w:cs="Calibri"/>
          <w:sz w:val="24"/>
          <w:szCs w:val="24"/>
        </w:rPr>
      </w:pPr>
    </w:p>
    <w:sectPr w:rsidR="002B1C3A" w:rsidRPr="00FB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815AE"/>
    <w:multiLevelType w:val="multilevel"/>
    <w:tmpl w:val="E806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75"/>
    <w:rsid w:val="002B1C3A"/>
    <w:rsid w:val="00387755"/>
    <w:rsid w:val="00463775"/>
    <w:rsid w:val="00493E68"/>
    <w:rsid w:val="00C47CC2"/>
    <w:rsid w:val="00D67A60"/>
    <w:rsid w:val="00F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6819"/>
  <w15:chartTrackingRefBased/>
  <w15:docId w15:val="{06CCD2DB-2033-4C65-9931-78D69C5B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637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463775"/>
  </w:style>
  <w:style w:type="paragraph" w:customStyle="1" w:styleId="jsx-2581983293">
    <w:name w:val="jsx-2581983293"/>
    <w:basedOn w:val="a"/>
    <w:rsid w:val="002B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1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аголовок1"/>
    <w:basedOn w:val="a"/>
    <w:rsid w:val="002B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7755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87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0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7581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9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71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7669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3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9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6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8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575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3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6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6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2389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43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9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512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4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382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20565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Minzdrav-priznal-nedostatki-v-finansovom-obespechenii-skoroi-pomoshi-v-regionah.html" TargetMode="External"/><Relationship Id="rId18" Type="http://schemas.openxmlformats.org/officeDocument/2006/relationships/hyperlink" Target="https://medvestnik.ru/content/documents/40n-ot-04-03-2024.html" TargetMode="External"/><Relationship Id="rId26" Type="http://schemas.openxmlformats.org/officeDocument/2006/relationships/hyperlink" Target="https://medvestnik.ru/content/news/Ot-obyazatelnoi-otrabotki-v-proshlom-godu-otkazalsya-kajdyi-tretii-ordinator.html" TargetMode="External"/><Relationship Id="rId39" Type="http://schemas.openxmlformats.org/officeDocument/2006/relationships/hyperlink" Target="https://medvestnik.ru/content/news/Eks-ministra-Bykovskuu-prigovorili-k-kolonii.html" TargetMode="External"/><Relationship Id="rId21" Type="http://schemas.openxmlformats.org/officeDocument/2006/relationships/hyperlink" Target="https://medvestnik.ru/content/news/Vrachi-stali-chashe-poluchat-vyplaty-za-onkonastorojennost.html" TargetMode="External"/><Relationship Id="rId34" Type="http://schemas.openxmlformats.org/officeDocument/2006/relationships/hyperlink" Target="https://medvestnik.ru/content/news/Verhovnyi-sud-otklonil-jalobu-na-prigovor-vracham-Sushkevich-i-Beloi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edvestnik.ru/content/news/Minzdrav-otmenit-500-standartov-medpomosh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Minzdrav-otchitalsya-o-roste-srednei-zarplaty-vrachei-v-proshlom-godu-na-11-3-tys-rublei.html" TargetMode="External"/><Relationship Id="rId20" Type="http://schemas.openxmlformats.org/officeDocument/2006/relationships/hyperlink" Target="https://medvestnik.ru/content/news/FOMS-avtomatiziroval-otchetnost-po-vyplatam-za-onkonastorojennost.html" TargetMode="External"/><Relationship Id="rId29" Type="http://schemas.openxmlformats.org/officeDocument/2006/relationships/hyperlink" Target="https://medvestnik.ru/content/news/Mesta-v-ordinature-po-nekotorym-specialnostyam-perestali-byt-na-100-celevymi.html" TargetMode="External"/><Relationship Id="rId41" Type="http://schemas.openxmlformats.org/officeDocument/2006/relationships/hyperlink" Target="https://medvestnik.ru/content/news/Sud-otklonil-apellyaciu-na-prigovor-eks-ministru-Tatyane-Bykovsko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Regulation/Npa/PublicView?npaID=148538" TargetMode="External"/><Relationship Id="rId11" Type="http://schemas.openxmlformats.org/officeDocument/2006/relationships/hyperlink" Target="https://medvestnik.ru/content/news/Golikova-soobshila-o-nedofinansirovanii-skoroi-v-regionah-v-razmere-9-mlrd-rublei.html" TargetMode="External"/><Relationship Id="rId24" Type="http://schemas.openxmlformats.org/officeDocument/2006/relationships/hyperlink" Target="https://medvestnik.ru/content/news/Minzdrav-gotovit-novye-izmeneniya-v-pravila-celevogo-nabora.html" TargetMode="External"/><Relationship Id="rId32" Type="http://schemas.openxmlformats.org/officeDocument/2006/relationships/hyperlink" Target="https://medvestnik.ru/content/news/Apellyacionnyi-sud-ostavil-v-sile-prigovor-Eline-Sushkevich-i-Elene-Beloi.html" TargetMode="External"/><Relationship Id="rId37" Type="http://schemas.openxmlformats.org/officeDocument/2006/relationships/hyperlink" Target="https://medvestnik.ru/content/news/Advokaty-Eliny-Sushkevich-podali-nadzornuu-jalobu-na-prigovor-v-Prezidium-Verhovnogo-suda.html" TargetMode="External"/><Relationship Id="rId40" Type="http://schemas.openxmlformats.org/officeDocument/2006/relationships/hyperlink" Target="https://medvestnik.ru/content/news/Sud-prekratil-ugolovnoe-delo-byvshego-zamministra-zdravoohraneniya-Rostovskoi-oblasti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Regiony-rezko-uvelichili-otstavanie-zarplat-medrabotnikov-ot-celei-maiskih-ukazov.html" TargetMode="External"/><Relationship Id="rId23" Type="http://schemas.openxmlformats.org/officeDocument/2006/relationships/hyperlink" Target="https://vestnik.pedproject.moscow/news-2761/" TargetMode="External"/><Relationship Id="rId28" Type="http://schemas.openxmlformats.org/officeDocument/2006/relationships/hyperlink" Target="https://medvestnik.ru/content/news/Tatyana-Semenova-soobshila-o-fakticheskoi-stagnacii-pokazatelya-zachislennyh-v-ordinaturu-celevikov.html" TargetMode="External"/><Relationship Id="rId36" Type="http://schemas.openxmlformats.org/officeDocument/2006/relationships/hyperlink" Target="https://medvestnik.ru/content/news/Privlechennye-eksperty-zashitniki-Sushkevich-poprosili-naznachit-novuu-sudmedekspertizu-po-delu.html" TargetMode="External"/><Relationship Id="rId10" Type="http://schemas.openxmlformats.org/officeDocument/2006/relationships/hyperlink" Target="https://medvestnik.ru/content/news/Gosduma-poprosit-Schetnuu-palatu-provesti-audit-budjetnyh-rashodov-na-skoruu-pomosh.html" TargetMode="External"/><Relationship Id="rId19" Type="http://schemas.openxmlformats.org/officeDocument/2006/relationships/hyperlink" Target="https://medvestnik.ru/content/news/Utverjden-poryadok-napravleniya-sredstv-OMS-v-meduchrejdeniya-dlya-vyplat-za-onkonastorojennost.html" TargetMode="External"/><Relationship Id="rId31" Type="http://schemas.openxmlformats.org/officeDocument/2006/relationships/hyperlink" Target="https://medvestnik.ru/content/news/Sud-prigovoril-Sushkevich-i-Beluu-k-9-i-9-5-goda-kolonii-obshego-reji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directory/persons/Kurinnyi-Aleksei-Vladimirovich.html" TargetMode="External"/><Relationship Id="rId14" Type="http://schemas.openxmlformats.org/officeDocument/2006/relationships/hyperlink" Target="https://regulation.gov.ru/Regulation/Npa/PublicView?npaID=148421" TargetMode="External"/><Relationship Id="rId22" Type="http://schemas.openxmlformats.org/officeDocument/2006/relationships/hyperlink" Target="https://medvestnik.ru/content/news/FOMS-obnovil-poryadki-otchetnosti-o-stimuliruushih-vyplatah-za-onkonastorojennost.html" TargetMode="External"/><Relationship Id="rId27" Type="http://schemas.openxmlformats.org/officeDocument/2006/relationships/hyperlink" Target="https://medvestnik.ru/content/news/Medicinskie-vuzy-soobshili-o-nedobore-v-ordinaturu.html" TargetMode="External"/><Relationship Id="rId30" Type="http://schemas.openxmlformats.org/officeDocument/2006/relationships/hyperlink" Target="https://medvestnik.ru/content/news/Minobrnauki-razyasnilo-rabotodatelyam-novye-pravila-zaklucheniya-celevyh-dogovorov.html" TargetMode="External"/><Relationship Id="rId35" Type="http://schemas.openxmlformats.org/officeDocument/2006/relationships/hyperlink" Target="https://medvestnik.ru/content/news/Glava-SK-potreboval-dolojit-ob-obstoyatelstvah-dela-vracha-Sushkevich-posle-pisma-Roshalya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edvestnik.ru/content/news/Standarty-medpomoshi-ne-budut-ocenivatsya-pri-provedenii-kontrolno-ekspertnyh-meropriyatii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vestnik.ru/content/news/Profsouz-Deistvie-predstavil-rezultaty-oprosa-o-realnyh-zarplatah-i-nagruzke-na-skoroi.html?utm_source=main&amp;utm_medium=center-main-left" TargetMode="External"/><Relationship Id="rId17" Type="http://schemas.openxmlformats.org/officeDocument/2006/relationships/hyperlink" Target="https://medvestnik.ru/content/news/FOMS-ustanovit-novyi-poryadok-otchetnosti-o-zarplate-rabotnikov-medorganizacii.html" TargetMode="External"/><Relationship Id="rId25" Type="http://schemas.openxmlformats.org/officeDocument/2006/relationships/hyperlink" Target="https://medvestnik.ru/content/news/Minobrnauki-razrabotalo-svyazannye-s-cifrovizaciei-obnovleniya-v-pravila-celevogo-nabora.html" TargetMode="External"/><Relationship Id="rId33" Type="http://schemas.openxmlformats.org/officeDocument/2006/relationships/hyperlink" Target="https://medvestnik.ru/content/news/Chetvero-prisyajnyh-po-delu-Eliny-Sushkevich-soobshili-o-davlenii-sudi-Mosoblsuda.html" TargetMode="External"/><Relationship Id="rId38" Type="http://schemas.openxmlformats.org/officeDocument/2006/relationships/hyperlink" Target="https://tass.ru/proisshestviya/21143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2923</Words>
  <Characters>21079</Characters>
  <Application>Microsoft Office Word</Application>
  <DocSecurity>0</DocSecurity>
  <Lines>329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2024-06-24T11:42:00Z</dcterms:created>
  <dcterms:modified xsi:type="dcterms:W3CDTF">2024-06-24T11:42:00Z</dcterms:modified>
</cp:coreProperties>
</file>