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8B7" w:rsidRPr="00BB3BDC" w:rsidRDefault="003878B7" w:rsidP="003878B7">
      <w:pPr>
        <w:spacing w:line="276" w:lineRule="auto"/>
        <w:jc w:val="center"/>
        <w:rPr>
          <w:rFonts w:ascii="Calibri" w:hAnsi="Calibri" w:cs="Calibri"/>
          <w:b/>
        </w:rPr>
      </w:pPr>
      <w:r w:rsidRPr="00BB3BDC">
        <w:rPr>
          <w:rFonts w:ascii="Calibri" w:hAnsi="Calibri" w:cs="Calibri"/>
          <w:b/>
          <w:noProof/>
        </w:rPr>
        <w:drawing>
          <wp:inline distT="0" distB="0" distL="0" distR="0" wp14:anchorId="27DD41EE" wp14:editId="6E371935">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3878B7" w:rsidRPr="00BB3BDC" w:rsidRDefault="003878B7" w:rsidP="003878B7">
      <w:pPr>
        <w:spacing w:line="276" w:lineRule="auto"/>
        <w:jc w:val="center"/>
        <w:rPr>
          <w:rFonts w:ascii="Calibri" w:hAnsi="Calibri" w:cs="Calibri"/>
          <w:b/>
        </w:rPr>
      </w:pPr>
    </w:p>
    <w:p w:rsidR="003878B7" w:rsidRPr="00BB3BDC" w:rsidRDefault="003878B7" w:rsidP="003878B7">
      <w:pPr>
        <w:spacing w:line="276" w:lineRule="auto"/>
        <w:jc w:val="center"/>
        <w:rPr>
          <w:rFonts w:ascii="Calibri" w:hAnsi="Calibri" w:cs="Calibri"/>
          <w:b/>
          <w:color w:val="FF0000"/>
        </w:rPr>
      </w:pPr>
      <w:r w:rsidRPr="00BB3BDC">
        <w:rPr>
          <w:rFonts w:ascii="Calibri" w:hAnsi="Calibri" w:cs="Calibri"/>
          <w:b/>
          <w:color w:val="FF0000"/>
        </w:rPr>
        <w:t>ИНФОРМАЦИОННЫЙ ДАЙДЖЕСТ</w:t>
      </w:r>
    </w:p>
    <w:p w:rsidR="003878B7" w:rsidRPr="00BB3BDC" w:rsidRDefault="003878B7" w:rsidP="003878B7">
      <w:pPr>
        <w:spacing w:line="276" w:lineRule="auto"/>
        <w:jc w:val="center"/>
        <w:rPr>
          <w:rFonts w:ascii="Calibri" w:hAnsi="Calibri" w:cs="Calibri"/>
          <w:b/>
          <w:color w:val="FF0000"/>
        </w:rPr>
      </w:pPr>
      <w:r w:rsidRPr="00BB3BDC">
        <w:rPr>
          <w:rFonts w:ascii="Calibri" w:hAnsi="Calibri" w:cs="Calibri"/>
          <w:b/>
          <w:color w:val="FF0000"/>
        </w:rPr>
        <w:t xml:space="preserve">(период с </w:t>
      </w:r>
      <w:r w:rsidRPr="008D0DA4">
        <w:rPr>
          <w:rFonts w:ascii="Calibri" w:hAnsi="Calibri" w:cs="Calibri"/>
          <w:b/>
          <w:color w:val="FF0000"/>
        </w:rPr>
        <w:t>8</w:t>
      </w:r>
      <w:r w:rsidRPr="00BB3BDC">
        <w:rPr>
          <w:rFonts w:ascii="Calibri" w:hAnsi="Calibri" w:cs="Calibri"/>
          <w:b/>
          <w:color w:val="FF0000"/>
        </w:rPr>
        <w:t xml:space="preserve"> </w:t>
      </w:r>
      <w:proofErr w:type="gramStart"/>
      <w:r w:rsidRPr="00BB3BDC">
        <w:rPr>
          <w:rFonts w:ascii="Calibri" w:hAnsi="Calibri" w:cs="Calibri"/>
          <w:b/>
          <w:color w:val="FF0000"/>
        </w:rPr>
        <w:t xml:space="preserve">по  </w:t>
      </w:r>
      <w:r w:rsidRPr="008D0DA4">
        <w:rPr>
          <w:rFonts w:ascii="Calibri" w:hAnsi="Calibri" w:cs="Calibri"/>
          <w:b/>
          <w:color w:val="FF0000"/>
        </w:rPr>
        <w:t>14</w:t>
      </w:r>
      <w:proofErr w:type="gramEnd"/>
      <w:r w:rsidRPr="00BB3BDC">
        <w:rPr>
          <w:rFonts w:ascii="Calibri" w:hAnsi="Calibri" w:cs="Calibri"/>
          <w:b/>
          <w:color w:val="FF0000"/>
        </w:rPr>
        <w:t xml:space="preserve"> ию</w:t>
      </w:r>
      <w:r>
        <w:rPr>
          <w:rFonts w:ascii="Calibri" w:hAnsi="Calibri" w:cs="Calibri"/>
          <w:b/>
          <w:color w:val="FF0000"/>
        </w:rPr>
        <w:t>л</w:t>
      </w:r>
      <w:r w:rsidRPr="00BB3BDC">
        <w:rPr>
          <w:rFonts w:ascii="Calibri" w:hAnsi="Calibri" w:cs="Calibri"/>
          <w:b/>
          <w:color w:val="FF0000"/>
        </w:rPr>
        <w:t>я 2024 года)</w:t>
      </w:r>
    </w:p>
    <w:p w:rsidR="003878B7" w:rsidRDefault="003878B7" w:rsidP="003878B7">
      <w:pPr>
        <w:jc w:val="both"/>
        <w:rPr>
          <w:rFonts w:ascii="Calibri" w:hAnsi="Calibri" w:cs="Calibri"/>
          <w:b/>
          <w:color w:val="FF0000"/>
          <w:sz w:val="24"/>
          <w:szCs w:val="24"/>
        </w:rPr>
      </w:pPr>
    </w:p>
    <w:p w:rsidR="004467F7" w:rsidRPr="003878B7" w:rsidRDefault="004467F7" w:rsidP="003878B7">
      <w:pPr>
        <w:jc w:val="both"/>
        <w:rPr>
          <w:rFonts w:ascii="Calibri" w:hAnsi="Calibri" w:cs="Calibri"/>
          <w:b/>
          <w:color w:val="FF0000"/>
          <w:sz w:val="24"/>
          <w:szCs w:val="24"/>
        </w:rPr>
      </w:pPr>
      <w:r w:rsidRPr="003878B7">
        <w:rPr>
          <w:rFonts w:ascii="Calibri" w:hAnsi="Calibri" w:cs="Calibri"/>
          <w:b/>
          <w:color w:val="FF0000"/>
          <w:sz w:val="24"/>
          <w:szCs w:val="24"/>
        </w:rPr>
        <w:t>ПРАВИТЕЛЬСТВО/ГД/РФ</w:t>
      </w:r>
    </w:p>
    <w:p w:rsidR="004467F7" w:rsidRPr="003878B7" w:rsidRDefault="004467F7" w:rsidP="003878B7">
      <w:pPr>
        <w:jc w:val="both"/>
        <w:rPr>
          <w:rFonts w:ascii="Calibri" w:hAnsi="Calibri" w:cs="Calibri"/>
          <w:b/>
          <w:sz w:val="24"/>
          <w:szCs w:val="24"/>
        </w:rPr>
      </w:pPr>
      <w:r w:rsidRPr="003878B7">
        <w:rPr>
          <w:rFonts w:ascii="Calibri" w:hAnsi="Calibri" w:cs="Calibri"/>
          <w:b/>
          <w:sz w:val="24"/>
          <w:szCs w:val="24"/>
        </w:rPr>
        <w:t>В Госдуме вновь указали Минздраву на игнорирование интересов работников «скорой»</w:t>
      </w:r>
    </w:p>
    <w:p w:rsidR="004467F7" w:rsidRPr="004467F7" w:rsidRDefault="004467F7" w:rsidP="003878B7">
      <w:pPr>
        <w:spacing w:after="0" w:line="240" w:lineRule="auto"/>
        <w:jc w:val="both"/>
        <w:rPr>
          <w:rFonts w:ascii="Calibri" w:eastAsia="Times New Roman" w:hAnsi="Calibri" w:cs="Calibri"/>
          <w:sz w:val="24"/>
          <w:szCs w:val="24"/>
          <w:lang w:eastAsia="ru-RU"/>
        </w:rPr>
      </w:pPr>
      <w:r w:rsidRPr="004467F7">
        <w:rPr>
          <w:rFonts w:ascii="Calibri" w:eastAsia="Times New Roman" w:hAnsi="Calibri" w:cs="Calibri"/>
          <w:sz w:val="24"/>
          <w:szCs w:val="24"/>
          <w:lang w:eastAsia="ru-RU"/>
        </w:rPr>
        <w:t xml:space="preserve">Депутаты Госдумы предложили принять комплексную федеральную программу по развитию службы скорой помощи. Низкие зарплаты и перегрузки провоцируют отток кадров, в ряде субъектов </w:t>
      </w:r>
      <w:proofErr w:type="spellStart"/>
      <w:r w:rsidRPr="004467F7">
        <w:rPr>
          <w:rFonts w:ascii="Calibri" w:eastAsia="Times New Roman" w:hAnsi="Calibri" w:cs="Calibri"/>
          <w:sz w:val="24"/>
          <w:szCs w:val="24"/>
          <w:lang w:eastAsia="ru-RU"/>
        </w:rPr>
        <w:t>неукомплектованность</w:t>
      </w:r>
      <w:proofErr w:type="spellEnd"/>
      <w:r w:rsidRPr="004467F7">
        <w:rPr>
          <w:rFonts w:ascii="Calibri" w:eastAsia="Times New Roman" w:hAnsi="Calibri" w:cs="Calibri"/>
          <w:sz w:val="24"/>
          <w:szCs w:val="24"/>
          <w:lang w:eastAsia="ru-RU"/>
        </w:rPr>
        <w:t xml:space="preserve"> штатных расписаний отделений СМП критическая, заявили участники «круглого стола».</w:t>
      </w:r>
    </w:p>
    <w:p w:rsidR="004467F7" w:rsidRPr="003878B7" w:rsidRDefault="004467F7" w:rsidP="003878B7">
      <w:pPr>
        <w:pStyle w:val="a5"/>
        <w:jc w:val="both"/>
        <w:rPr>
          <w:rFonts w:ascii="Calibri" w:hAnsi="Calibri" w:cs="Calibri"/>
        </w:rPr>
      </w:pPr>
      <w:r w:rsidRPr="003878B7">
        <w:rPr>
          <w:rFonts w:ascii="Calibri" w:hAnsi="Calibri" w:cs="Calibri"/>
        </w:rPr>
        <w:t xml:space="preserve">В России должна быть разработана отдельная федеральная программа по развитию системы скорой медицинской помощи (СМП). Нужно срочно рассмотреть вопрос повышения зарплат и специальных социальных выплат (ССВ) работникам «скорой» по всей стране, следует из рекомендаций, сформированных 11 июля группой депутатов Госдумы от КПРФ по итогам тематического «круглого стола», передает корреспондент «МВ». Документ разошлют во все заинтересованные федеральные органы исполнительной власти, сообщил зампред Комитета Госдумы по охране здоровья </w:t>
      </w:r>
      <w:hyperlink r:id="rId5" w:history="1">
        <w:r w:rsidRPr="003878B7">
          <w:rPr>
            <w:rStyle w:val="a3"/>
            <w:rFonts w:ascii="Calibri" w:hAnsi="Calibri" w:cs="Calibri"/>
            <w:b/>
            <w:bCs/>
          </w:rPr>
          <w:t>Алексей Куринный</w:t>
        </w:r>
      </w:hyperlink>
      <w:r w:rsidRPr="003878B7">
        <w:rPr>
          <w:rFonts w:ascii="Calibri" w:hAnsi="Calibri" w:cs="Calibri"/>
        </w:rPr>
        <w:t>.</w:t>
      </w:r>
    </w:p>
    <w:p w:rsidR="004467F7" w:rsidRPr="003878B7" w:rsidRDefault="004467F7" w:rsidP="003878B7">
      <w:pPr>
        <w:pStyle w:val="a5"/>
        <w:jc w:val="both"/>
        <w:rPr>
          <w:rFonts w:ascii="Calibri" w:hAnsi="Calibri" w:cs="Calibri"/>
        </w:rPr>
      </w:pPr>
      <w:r w:rsidRPr="003878B7">
        <w:rPr>
          <w:rFonts w:ascii="Calibri" w:hAnsi="Calibri" w:cs="Calibri"/>
        </w:rPr>
        <w:t>В рекомендациях, среди прочего, содержится предложение разработать и внедрить единую информационную систему управления службой СМП, которая позволит лучше координировать работу бригад, обеспечит эффективный прием вызовов и позволит быстрее на них реагировать; подготовить комплекс мероприятий по обучению населения правилам вызова скорой помощи.</w:t>
      </w:r>
    </w:p>
    <w:p w:rsidR="004467F7" w:rsidRPr="003878B7" w:rsidRDefault="004467F7" w:rsidP="003878B7">
      <w:pPr>
        <w:pStyle w:val="a5"/>
        <w:jc w:val="both"/>
        <w:rPr>
          <w:rFonts w:ascii="Calibri" w:hAnsi="Calibri" w:cs="Calibri"/>
        </w:rPr>
      </w:pPr>
      <w:r w:rsidRPr="003878B7">
        <w:rPr>
          <w:rFonts w:ascii="Calibri" w:hAnsi="Calibri" w:cs="Calibri"/>
        </w:rPr>
        <w:t xml:space="preserve">Как отметил депутат </w:t>
      </w:r>
      <w:r w:rsidRPr="003878B7">
        <w:rPr>
          <w:rStyle w:val="a4"/>
          <w:rFonts w:ascii="Calibri" w:eastAsiaTheme="majorEastAsia" w:hAnsi="Calibri" w:cs="Calibri"/>
        </w:rPr>
        <w:t xml:space="preserve">Николай </w:t>
      </w:r>
      <w:proofErr w:type="spellStart"/>
      <w:r w:rsidRPr="003878B7">
        <w:rPr>
          <w:rStyle w:val="a4"/>
          <w:rFonts w:ascii="Calibri" w:eastAsiaTheme="majorEastAsia" w:hAnsi="Calibri" w:cs="Calibri"/>
        </w:rPr>
        <w:t>Коломейцев</w:t>
      </w:r>
      <w:proofErr w:type="spellEnd"/>
      <w:r w:rsidRPr="003878B7">
        <w:rPr>
          <w:rFonts w:ascii="Calibri" w:hAnsi="Calibri" w:cs="Calibri"/>
        </w:rPr>
        <w:t>, передача полномочий по финансированию СМП на уровень субъектов, по-видимому, была не совсем правильной.</w:t>
      </w:r>
    </w:p>
    <w:p w:rsidR="004467F7" w:rsidRPr="003878B7" w:rsidRDefault="004467F7" w:rsidP="003878B7">
      <w:pPr>
        <w:pStyle w:val="a5"/>
        <w:jc w:val="both"/>
        <w:rPr>
          <w:rFonts w:ascii="Calibri" w:hAnsi="Calibri" w:cs="Calibri"/>
        </w:rPr>
      </w:pPr>
      <w:r w:rsidRPr="003878B7">
        <w:rPr>
          <w:rFonts w:ascii="Calibri" w:hAnsi="Calibri" w:cs="Calibri"/>
        </w:rPr>
        <w:t xml:space="preserve">По словам директора Департамента экономики и цифровой трансформации здравоохранения Минздрава России </w:t>
      </w:r>
      <w:r w:rsidRPr="003878B7">
        <w:rPr>
          <w:rStyle w:val="a4"/>
          <w:rFonts w:ascii="Calibri" w:eastAsiaTheme="majorEastAsia" w:hAnsi="Calibri" w:cs="Calibri"/>
        </w:rPr>
        <w:t>Казимира Яблонского</w:t>
      </w:r>
      <w:r w:rsidRPr="003878B7">
        <w:rPr>
          <w:rFonts w:ascii="Calibri" w:hAnsi="Calibri" w:cs="Calibri"/>
        </w:rPr>
        <w:t xml:space="preserve">, субвенции Федерального фонда ОМС (ФОМС) на финансирование скорой помощи увеличились в 2024 году почти на 11%. А опережающий рост зарплат работников СМП за пять месяцев текущего года составил по врачам 17%, по среднему медперсоналу — 14%. При этом ни Яблонский, ни приглашенный главный внештатный специалист Минздрава по СМП академик РАН </w:t>
      </w:r>
      <w:r w:rsidRPr="003878B7">
        <w:rPr>
          <w:rStyle w:val="a4"/>
          <w:rFonts w:ascii="Calibri" w:eastAsiaTheme="majorEastAsia" w:hAnsi="Calibri" w:cs="Calibri"/>
        </w:rPr>
        <w:t>Сергей Багненко</w:t>
      </w:r>
      <w:r w:rsidRPr="003878B7">
        <w:rPr>
          <w:rFonts w:ascii="Calibri" w:hAnsi="Calibri" w:cs="Calibri"/>
        </w:rPr>
        <w:t xml:space="preserve"> не стали комментировать тему </w:t>
      </w:r>
      <w:hyperlink r:id="rId6" w:history="1">
        <w:r w:rsidRPr="003878B7">
          <w:rPr>
            <w:rStyle w:val="a3"/>
            <w:rFonts w:ascii="Calibri" w:hAnsi="Calibri" w:cs="Calibri"/>
          </w:rPr>
          <w:t>массового недовольства</w:t>
        </w:r>
      </w:hyperlink>
      <w:r w:rsidRPr="003878B7">
        <w:rPr>
          <w:rFonts w:ascii="Calibri" w:hAnsi="Calibri" w:cs="Calibri"/>
        </w:rPr>
        <w:t xml:space="preserve"> работников «скорой» из-за </w:t>
      </w:r>
      <w:proofErr w:type="spellStart"/>
      <w:r w:rsidRPr="003878B7">
        <w:rPr>
          <w:rFonts w:ascii="Calibri" w:hAnsi="Calibri" w:cs="Calibri"/>
        </w:rPr>
        <w:t>неназначения</w:t>
      </w:r>
      <w:proofErr w:type="spellEnd"/>
      <w:r w:rsidRPr="003878B7">
        <w:rPr>
          <w:rFonts w:ascii="Calibri" w:hAnsi="Calibri" w:cs="Calibri"/>
        </w:rPr>
        <w:t xml:space="preserve"> им повышенных ССВ. Аккуратно они обходили и острые вопросы кадрового обеспечения.</w:t>
      </w:r>
    </w:p>
    <w:p w:rsidR="004467F7" w:rsidRPr="003878B7" w:rsidRDefault="004467F7" w:rsidP="003878B7">
      <w:pPr>
        <w:pStyle w:val="a5"/>
        <w:jc w:val="both"/>
        <w:rPr>
          <w:rFonts w:ascii="Calibri" w:hAnsi="Calibri" w:cs="Calibri"/>
        </w:rPr>
      </w:pPr>
      <w:r w:rsidRPr="003878B7">
        <w:rPr>
          <w:rFonts w:ascii="Calibri" w:hAnsi="Calibri" w:cs="Calibri"/>
        </w:rPr>
        <w:lastRenderedPageBreak/>
        <w:t xml:space="preserve">Как заявил президент Ассоциации руководителей скорой медицинской помощи, главный врач Станции СМП Санкт-Петербурга </w:t>
      </w:r>
      <w:hyperlink r:id="rId7" w:history="1">
        <w:r w:rsidRPr="003878B7">
          <w:rPr>
            <w:rStyle w:val="a3"/>
            <w:rFonts w:ascii="Calibri" w:hAnsi="Calibri" w:cs="Calibri"/>
            <w:b/>
            <w:bCs/>
          </w:rPr>
          <w:t>Алексей Бойков</w:t>
        </w:r>
      </w:hyperlink>
      <w:r w:rsidRPr="003878B7">
        <w:rPr>
          <w:rFonts w:ascii="Calibri" w:hAnsi="Calibri" w:cs="Calibri"/>
        </w:rPr>
        <w:t>, в системе есть проблема с обеспечением врачебных и фельдшерских ставок. Занимать врачебные должности могут только врачи, окончившие двухлетнюю ординатуру по соответствующей специальности (СМП) и прошедшие аккредитацию. «Все остальные варианты сегодня нелегитимны. Поэтому приток врачей в систему скорой помощи ограничен: проходить двухлетнюю ординатуру ради работы «на линии» большинство выпускников считает бессмысленным», — пояснил он. Отказ в назначении специальных социальных выплат работникам СМП стал для них болезненным, что также может негативно влиять на кадровую обеспеченность, добавил Бойков.</w:t>
      </w:r>
    </w:p>
    <w:p w:rsidR="004467F7" w:rsidRPr="003878B7" w:rsidRDefault="004467F7" w:rsidP="003878B7">
      <w:pPr>
        <w:pStyle w:val="a5"/>
        <w:jc w:val="both"/>
        <w:rPr>
          <w:rFonts w:ascii="Calibri" w:hAnsi="Calibri" w:cs="Calibri"/>
        </w:rPr>
      </w:pPr>
      <w:r w:rsidRPr="003878B7">
        <w:rPr>
          <w:rFonts w:ascii="Calibri" w:hAnsi="Calibri" w:cs="Calibri"/>
        </w:rPr>
        <w:t xml:space="preserve">Результаты опроса 1100 работников станций СМП из 74 регионов показали удручающее состояние экстренной службы в малых городах и сельской местности. Большая часть респондентов сообщили, что работают на полторы ставки или чуть меньше, а многие бригады укомплектованы одним медработником вместо двух, </w:t>
      </w:r>
      <w:hyperlink r:id="rId8" w:history="1">
        <w:r w:rsidRPr="003878B7">
          <w:rPr>
            <w:rStyle w:val="a3"/>
            <w:rFonts w:ascii="Calibri" w:hAnsi="Calibri" w:cs="Calibri"/>
          </w:rPr>
          <w:t>писал</w:t>
        </w:r>
      </w:hyperlink>
      <w:r w:rsidRPr="003878B7">
        <w:rPr>
          <w:rFonts w:ascii="Calibri" w:hAnsi="Calibri" w:cs="Calibri"/>
        </w:rPr>
        <w:t xml:space="preserve"> «МВ» со ссылкой на мониторинг независимого профсоюза «Действие» в конце мая.</w:t>
      </w:r>
    </w:p>
    <w:p w:rsidR="004467F7" w:rsidRPr="003878B7" w:rsidRDefault="004467F7" w:rsidP="003878B7">
      <w:pPr>
        <w:pStyle w:val="a5"/>
        <w:jc w:val="both"/>
        <w:rPr>
          <w:rFonts w:ascii="Calibri" w:hAnsi="Calibri" w:cs="Calibri"/>
        </w:rPr>
      </w:pPr>
      <w:r w:rsidRPr="003878B7">
        <w:rPr>
          <w:rFonts w:ascii="Calibri" w:hAnsi="Calibri" w:cs="Calibri"/>
        </w:rPr>
        <w:t xml:space="preserve">Позднее Минздрав </w:t>
      </w:r>
      <w:hyperlink r:id="rId9" w:history="1">
        <w:r w:rsidRPr="003878B7">
          <w:rPr>
            <w:rStyle w:val="a3"/>
            <w:rFonts w:ascii="Calibri" w:hAnsi="Calibri" w:cs="Calibri"/>
          </w:rPr>
          <w:t>подтвердил</w:t>
        </w:r>
      </w:hyperlink>
      <w:r w:rsidRPr="003878B7">
        <w:rPr>
          <w:rFonts w:ascii="Calibri" w:hAnsi="Calibri" w:cs="Calibri"/>
        </w:rPr>
        <w:t xml:space="preserve"> недостатки в финансовом обеспечении службы скорой медицинской помощи в большинстве регионов. При этом отмечалось, что фактические расходы на оказание СМП превышают рассчитанные в соответствии с территориальной программой ОМС нормативами, объемы оказания скорой помощи не выполняются, целевые значения заработной платы у медработников, участвующих в оказании СМП, не достигнуты.</w:t>
      </w:r>
    </w:p>
    <w:p w:rsidR="004467F7" w:rsidRPr="003878B7" w:rsidRDefault="004467F7" w:rsidP="003878B7">
      <w:pPr>
        <w:pStyle w:val="a5"/>
        <w:jc w:val="both"/>
        <w:rPr>
          <w:rFonts w:ascii="Calibri" w:hAnsi="Calibri" w:cs="Calibri"/>
        </w:rPr>
      </w:pPr>
      <w:r w:rsidRPr="003878B7">
        <w:rPr>
          <w:rFonts w:ascii="Calibri" w:hAnsi="Calibri" w:cs="Calibri"/>
        </w:rPr>
        <w:t xml:space="preserve">Как считает </w:t>
      </w:r>
      <w:hyperlink r:id="rId10" w:history="1">
        <w:r w:rsidRPr="003878B7">
          <w:rPr>
            <w:rStyle w:val="a3"/>
            <w:rFonts w:ascii="Calibri" w:hAnsi="Calibri" w:cs="Calibri"/>
          </w:rPr>
          <w:t>Алексей Куринный</w:t>
        </w:r>
      </w:hyperlink>
      <w:r w:rsidRPr="003878B7">
        <w:rPr>
          <w:rFonts w:ascii="Calibri" w:hAnsi="Calibri" w:cs="Calibri"/>
        </w:rPr>
        <w:t xml:space="preserve">, «чиновники откровенно пытаются «замылить» тему». По его </w:t>
      </w:r>
      <w:hyperlink r:id="rId11" w:history="1">
        <w:r w:rsidRPr="003878B7">
          <w:rPr>
            <w:rStyle w:val="a3"/>
            <w:rFonts w:ascii="Calibri" w:hAnsi="Calibri" w:cs="Calibri"/>
          </w:rPr>
          <w:t>словам</w:t>
        </w:r>
      </w:hyperlink>
      <w:r w:rsidRPr="003878B7">
        <w:rPr>
          <w:rFonts w:ascii="Calibri" w:hAnsi="Calibri" w:cs="Calibri"/>
        </w:rPr>
        <w:t>, оплата труда работников «скорой» — это действительно полномочия регионов. Но социальные выплаты осуществляются из федеральных средств, и совершенно неясно, чем кардинально отличается работа медиков, оказывающих первичную помощь, и работников скорой помощи. Особенно с учетом того, что во многих ситуациях именно работа «скорой помощи» компенсирует недостатки медицинского обеспечения в первичном звене.</w:t>
      </w:r>
    </w:p>
    <w:p w:rsidR="004467F7" w:rsidRPr="003878B7" w:rsidRDefault="008D0DA4" w:rsidP="003878B7">
      <w:pPr>
        <w:jc w:val="both"/>
        <w:rPr>
          <w:rFonts w:ascii="Calibri" w:eastAsia="Times New Roman" w:hAnsi="Calibri" w:cs="Calibri"/>
          <w:sz w:val="24"/>
          <w:szCs w:val="24"/>
          <w:lang w:eastAsia="ru-RU"/>
        </w:rPr>
      </w:pPr>
      <w:hyperlink r:id="rId12" w:history="1">
        <w:r w:rsidR="003878B7" w:rsidRPr="003878B7">
          <w:rPr>
            <w:rStyle w:val="a3"/>
            <w:rFonts w:ascii="Calibri" w:eastAsia="Times New Roman" w:hAnsi="Calibri" w:cs="Calibri"/>
            <w:sz w:val="24"/>
            <w:szCs w:val="24"/>
            <w:lang w:eastAsia="ru-RU"/>
          </w:rPr>
          <w:t>https://medvestnik.ru/content/news/V-Gosdume-vnov-ukazali-Minzdravu-na-ignorirovanie-interesov-rabotnikov-skoroi.html</w:t>
        </w:r>
      </w:hyperlink>
    </w:p>
    <w:p w:rsidR="003878B7" w:rsidRPr="008D0DA4" w:rsidRDefault="003878B7" w:rsidP="003878B7">
      <w:pPr>
        <w:jc w:val="both"/>
        <w:rPr>
          <w:rFonts w:ascii="Calibri" w:eastAsia="Times New Roman" w:hAnsi="Calibri" w:cs="Calibri"/>
          <w:sz w:val="24"/>
          <w:szCs w:val="24"/>
          <w:lang w:eastAsia="ru-RU"/>
        </w:rPr>
      </w:pPr>
    </w:p>
    <w:p w:rsidR="000265F0" w:rsidRPr="003878B7" w:rsidRDefault="000265F0" w:rsidP="003878B7">
      <w:pPr>
        <w:jc w:val="both"/>
        <w:rPr>
          <w:rFonts w:ascii="Calibri" w:hAnsi="Calibri" w:cs="Calibri"/>
          <w:b/>
          <w:sz w:val="24"/>
          <w:szCs w:val="24"/>
        </w:rPr>
      </w:pPr>
      <w:r w:rsidRPr="003878B7">
        <w:rPr>
          <w:rFonts w:ascii="Calibri" w:hAnsi="Calibri" w:cs="Calibri"/>
          <w:b/>
          <w:sz w:val="24"/>
          <w:szCs w:val="24"/>
        </w:rPr>
        <w:t>В Госдуме планируют рекомендовать правительству повысить выплаты сотрудникам СМП</w:t>
      </w:r>
    </w:p>
    <w:p w:rsidR="000265F0" w:rsidRPr="003878B7" w:rsidRDefault="000265F0" w:rsidP="003878B7">
      <w:pPr>
        <w:jc w:val="both"/>
        <w:rPr>
          <w:rFonts w:ascii="Calibri" w:hAnsi="Calibri" w:cs="Calibri"/>
          <w:sz w:val="24"/>
          <w:szCs w:val="24"/>
        </w:rPr>
      </w:pPr>
      <w:r w:rsidRPr="003878B7">
        <w:rPr>
          <w:rFonts w:ascii="Calibri" w:hAnsi="Calibri" w:cs="Calibri"/>
          <w:sz w:val="24"/>
          <w:szCs w:val="24"/>
        </w:rPr>
        <w:t>Парламентарии и представители регуляторов обсудили в Госдуме вопросы совершенствования правового регулирования организации оказания скорой медицинской помощи (СМП) в России. Ключевые темы дискуссии – необходимость повышения размера оплаты труда и социальных выплат сотрудникам СМП, а также дефицит кадров в этой сфере. Организатором круглого стола выступил зампредседателя Комитета Госдумы по охране здоровья Алексей Куринный. Рекомендации, сформированные на заседании, депутаты планируют направить в Правительство РФ, Минздрав и региональным властям. Спикер из Минздрава на мероприятии отметил, что полномочия по финансированию СМП переданы регионам.</w:t>
      </w:r>
    </w:p>
    <w:p w:rsidR="000265F0" w:rsidRPr="003878B7" w:rsidRDefault="000265F0" w:rsidP="003878B7">
      <w:pPr>
        <w:jc w:val="both"/>
        <w:rPr>
          <w:rFonts w:ascii="Calibri" w:hAnsi="Calibri" w:cs="Calibri"/>
          <w:spacing w:val="-5"/>
          <w:sz w:val="24"/>
          <w:szCs w:val="24"/>
        </w:rPr>
      </w:pPr>
      <w:r w:rsidRPr="003878B7">
        <w:rPr>
          <w:rFonts w:ascii="Calibri" w:hAnsi="Calibri" w:cs="Calibri"/>
          <w:spacing w:val="-5"/>
          <w:sz w:val="24"/>
          <w:szCs w:val="24"/>
        </w:rPr>
        <w:lastRenderedPageBreak/>
        <w:t>Отток кадров в службе СМП наблюдается в Кировской, Самарской областях и ряде других регионов Поволжья «в силу известных нам причин», сообщил Куринный, среди прочего имея в виду уровень оплаты труда, который не устраивает медработников.</w:t>
      </w:r>
    </w:p>
    <w:p w:rsidR="000265F0" w:rsidRPr="003878B7" w:rsidRDefault="000265F0" w:rsidP="003878B7">
      <w:pPr>
        <w:jc w:val="both"/>
        <w:rPr>
          <w:rFonts w:ascii="Calibri" w:hAnsi="Calibri" w:cs="Calibri"/>
          <w:spacing w:val="-5"/>
          <w:sz w:val="24"/>
          <w:szCs w:val="24"/>
        </w:rPr>
      </w:pPr>
      <w:r w:rsidRPr="003878B7">
        <w:rPr>
          <w:rFonts w:ascii="Calibri" w:hAnsi="Calibri" w:cs="Calibri"/>
          <w:spacing w:val="-5"/>
          <w:sz w:val="24"/>
          <w:szCs w:val="24"/>
        </w:rPr>
        <w:t xml:space="preserve">Позицию Минздрава России, касающуюся повышения </w:t>
      </w:r>
      <w:proofErr w:type="spellStart"/>
      <w:r w:rsidRPr="003878B7">
        <w:rPr>
          <w:rFonts w:ascii="Calibri" w:hAnsi="Calibri" w:cs="Calibri"/>
          <w:spacing w:val="-5"/>
          <w:sz w:val="24"/>
          <w:szCs w:val="24"/>
        </w:rPr>
        <w:t>соцвыплат</w:t>
      </w:r>
      <w:proofErr w:type="spellEnd"/>
      <w:r w:rsidRPr="003878B7">
        <w:rPr>
          <w:rFonts w:ascii="Calibri" w:hAnsi="Calibri" w:cs="Calibri"/>
          <w:spacing w:val="-5"/>
          <w:sz w:val="24"/>
          <w:szCs w:val="24"/>
        </w:rPr>
        <w:t>, на обсуждении озвучил директор Департамента экономики и цифровой трансформации ведомства Казимир Яблонский. По его словам, субсидии на финансирование скорой помощи увеличиваются от года к году – в 2024 году финансирование выросло на 11% по сравнению с 2023 годом. Кроме того, зафиксирован опережающий рост заработной платы сотрудников СМП: среди врачей – на 17%, у среднего медперсонала – на 14%.</w:t>
      </w:r>
    </w:p>
    <w:p w:rsidR="000265F0" w:rsidRPr="003878B7" w:rsidRDefault="000265F0" w:rsidP="003878B7">
      <w:pPr>
        <w:jc w:val="both"/>
        <w:rPr>
          <w:rFonts w:ascii="Calibri" w:hAnsi="Calibri" w:cs="Calibri"/>
          <w:spacing w:val="-5"/>
          <w:sz w:val="24"/>
          <w:szCs w:val="24"/>
        </w:rPr>
      </w:pPr>
      <w:r w:rsidRPr="003878B7">
        <w:rPr>
          <w:rFonts w:ascii="Calibri" w:hAnsi="Calibri" w:cs="Calibri"/>
          <w:spacing w:val="-5"/>
          <w:sz w:val="24"/>
          <w:szCs w:val="24"/>
        </w:rPr>
        <w:t>Однако регионы </w:t>
      </w:r>
      <w:hyperlink r:id="rId13" w:history="1">
        <w:r w:rsidRPr="003878B7">
          <w:rPr>
            <w:rStyle w:val="a3"/>
            <w:rFonts w:ascii="Calibri" w:hAnsi="Calibri" w:cs="Calibri"/>
            <w:b/>
            <w:bCs/>
            <w:color w:val="194DBB"/>
            <w:spacing w:val="-5"/>
            <w:sz w:val="24"/>
            <w:szCs w:val="24"/>
          </w:rPr>
          <w:t>потратили</w:t>
        </w:r>
      </w:hyperlink>
      <w:r w:rsidRPr="003878B7">
        <w:rPr>
          <w:rFonts w:ascii="Calibri" w:hAnsi="Calibri" w:cs="Calibri"/>
          <w:spacing w:val="-5"/>
          <w:sz w:val="24"/>
          <w:szCs w:val="24"/>
        </w:rPr>
        <w:t xml:space="preserve"> на другие цели 9 млрд рублей из более чем 180 млрд рублей, запланированных на СМП в 2023 году. Еще 16 млрд рублей, отметил Яблонский, регионы должны были </w:t>
      </w:r>
      <w:proofErr w:type="spellStart"/>
      <w:r w:rsidRPr="003878B7">
        <w:rPr>
          <w:rFonts w:ascii="Calibri" w:hAnsi="Calibri" w:cs="Calibri"/>
          <w:spacing w:val="-5"/>
          <w:sz w:val="24"/>
          <w:szCs w:val="24"/>
        </w:rPr>
        <w:t>дофинансировать</w:t>
      </w:r>
      <w:proofErr w:type="spellEnd"/>
      <w:r w:rsidRPr="003878B7">
        <w:rPr>
          <w:rFonts w:ascii="Calibri" w:hAnsi="Calibri" w:cs="Calibri"/>
          <w:spacing w:val="-5"/>
          <w:sz w:val="24"/>
          <w:szCs w:val="24"/>
        </w:rPr>
        <w:t xml:space="preserve"> с учетом особенностей географического расположения и территориального планирования. Минздрав также выявил определенное несоответствие расходов по среднероссийскому показателю на горюче-смазочные материалы и другие проблемы. Кроме того, ведомство обнаружило не предусмотренные нормативами расходы, которые были отвлечены на аренду транспорта.</w:t>
      </w:r>
    </w:p>
    <w:p w:rsidR="000265F0" w:rsidRPr="003878B7" w:rsidRDefault="000265F0" w:rsidP="003878B7">
      <w:pPr>
        <w:jc w:val="both"/>
        <w:rPr>
          <w:rFonts w:ascii="Calibri" w:hAnsi="Calibri" w:cs="Calibri"/>
          <w:spacing w:val="-5"/>
          <w:sz w:val="24"/>
          <w:szCs w:val="24"/>
        </w:rPr>
      </w:pPr>
      <w:r w:rsidRPr="003878B7">
        <w:rPr>
          <w:rFonts w:ascii="Calibri" w:hAnsi="Calibri" w:cs="Calibri"/>
          <w:spacing w:val="-5"/>
          <w:sz w:val="24"/>
          <w:szCs w:val="24"/>
        </w:rPr>
        <w:t>На вопрос о повышении социальных выплат Яблонский ответил, что полномочия по СМП переданы регионам. «Поэтому, в случае необходимости обеспечения бригад СМП, финансирование должно происходить за счет средств субъектов, потому что федеральная субвенция, которая доводится до регионов, рассчитана на определенный объем медицинской помощи, а не на так называемый режим ожидания, в котором должна находиться скорая помощь, чтобы осуществить выезд», – подчеркнул директор департамента.</w:t>
      </w:r>
    </w:p>
    <w:p w:rsidR="000265F0" w:rsidRPr="003878B7" w:rsidRDefault="000265F0" w:rsidP="003878B7">
      <w:pPr>
        <w:jc w:val="both"/>
        <w:rPr>
          <w:rFonts w:ascii="Calibri" w:hAnsi="Calibri" w:cs="Calibri"/>
          <w:spacing w:val="-5"/>
          <w:sz w:val="24"/>
          <w:szCs w:val="24"/>
        </w:rPr>
      </w:pPr>
      <w:r w:rsidRPr="003878B7">
        <w:rPr>
          <w:rFonts w:ascii="Calibri" w:hAnsi="Calibri" w:cs="Calibri"/>
          <w:spacing w:val="-5"/>
          <w:sz w:val="24"/>
          <w:szCs w:val="24"/>
        </w:rPr>
        <w:t>Отдельно Яблонский отметил, что у сотрудников скорой помощи зарплаты выше, чем у некоторых других категорий медработников.</w:t>
      </w:r>
    </w:p>
    <w:p w:rsidR="000265F0" w:rsidRPr="003878B7" w:rsidRDefault="000265F0" w:rsidP="003878B7">
      <w:pPr>
        <w:jc w:val="both"/>
        <w:rPr>
          <w:rFonts w:ascii="Calibri" w:hAnsi="Calibri" w:cs="Calibri"/>
          <w:spacing w:val="-5"/>
          <w:sz w:val="24"/>
          <w:szCs w:val="24"/>
        </w:rPr>
      </w:pPr>
      <w:r w:rsidRPr="003878B7">
        <w:rPr>
          <w:rFonts w:ascii="Calibri" w:hAnsi="Calibri" w:cs="Calibri"/>
          <w:spacing w:val="-5"/>
          <w:sz w:val="24"/>
          <w:szCs w:val="24"/>
        </w:rPr>
        <w:t>Дополнительно для усовершенствования работы СМП Минздрав разрабатывает правила оказания такой помощи, создана рабочая группа по этому вопросу. Правила создают с учетом мнения профильных сообществ. Среди других новшеств – учетные формы и проект совершенствования экстренной медпомощи по нацпроекту «Продолжительная и активная жизнь».</w:t>
      </w:r>
    </w:p>
    <w:p w:rsidR="000265F0" w:rsidRPr="003878B7" w:rsidRDefault="000265F0" w:rsidP="003878B7">
      <w:pPr>
        <w:jc w:val="both"/>
        <w:rPr>
          <w:rFonts w:ascii="Calibri" w:hAnsi="Calibri" w:cs="Calibri"/>
          <w:spacing w:val="-5"/>
          <w:sz w:val="24"/>
          <w:szCs w:val="24"/>
        </w:rPr>
      </w:pPr>
      <w:r w:rsidRPr="003878B7">
        <w:rPr>
          <w:rFonts w:ascii="Calibri" w:hAnsi="Calibri" w:cs="Calibri"/>
          <w:spacing w:val="-5"/>
          <w:sz w:val="24"/>
          <w:szCs w:val="24"/>
        </w:rPr>
        <w:t>По итогам круглого стола будут созданы рекомендации, которые направят в Минздрав, Правительство РФ, Госдуму и регионы. Парламентарии планируют утвердить предложения и отправить документ адресатам не позднее, чем через месяц, то есть в начале августа 2024 года.</w:t>
      </w:r>
    </w:p>
    <w:p w:rsidR="000265F0" w:rsidRPr="003878B7" w:rsidRDefault="000265F0" w:rsidP="003878B7">
      <w:pPr>
        <w:jc w:val="both"/>
        <w:rPr>
          <w:rFonts w:ascii="Calibri" w:hAnsi="Calibri" w:cs="Calibri"/>
          <w:spacing w:val="-5"/>
          <w:sz w:val="24"/>
          <w:szCs w:val="24"/>
        </w:rPr>
      </w:pPr>
      <w:r w:rsidRPr="003878B7">
        <w:rPr>
          <w:rFonts w:ascii="Calibri" w:hAnsi="Calibri" w:cs="Calibri"/>
          <w:spacing w:val="-5"/>
          <w:sz w:val="24"/>
          <w:szCs w:val="24"/>
        </w:rPr>
        <w:t xml:space="preserve">Правительству, по предварительным данным, порекомендуют «срочно» рассмотреть вопрос повышения оплаты труда и </w:t>
      </w:r>
      <w:proofErr w:type="spellStart"/>
      <w:r w:rsidRPr="003878B7">
        <w:rPr>
          <w:rFonts w:ascii="Calibri" w:hAnsi="Calibri" w:cs="Calibri"/>
          <w:spacing w:val="-5"/>
          <w:sz w:val="24"/>
          <w:szCs w:val="24"/>
        </w:rPr>
        <w:t>соцвыплат</w:t>
      </w:r>
      <w:proofErr w:type="spellEnd"/>
      <w:r w:rsidRPr="003878B7">
        <w:rPr>
          <w:rFonts w:ascii="Calibri" w:hAnsi="Calibri" w:cs="Calibri"/>
          <w:spacing w:val="-5"/>
          <w:sz w:val="24"/>
          <w:szCs w:val="24"/>
        </w:rPr>
        <w:t xml:space="preserve"> сотрудникам СМП в соответствии с тематическим постановлением, проанализировать исполнение поручения Президента РФ об увеличении окладной части до 50% при сохранении всех </w:t>
      </w:r>
      <w:proofErr w:type="spellStart"/>
      <w:r w:rsidRPr="003878B7">
        <w:rPr>
          <w:rFonts w:ascii="Calibri" w:hAnsi="Calibri" w:cs="Calibri"/>
          <w:spacing w:val="-5"/>
          <w:sz w:val="24"/>
          <w:szCs w:val="24"/>
        </w:rPr>
        <w:t>допвыплат</w:t>
      </w:r>
      <w:proofErr w:type="spellEnd"/>
      <w:r w:rsidRPr="003878B7">
        <w:rPr>
          <w:rFonts w:ascii="Calibri" w:hAnsi="Calibri" w:cs="Calibri"/>
          <w:spacing w:val="-5"/>
          <w:sz w:val="24"/>
          <w:szCs w:val="24"/>
        </w:rPr>
        <w:t xml:space="preserve"> и принять меры в случае неисполнения. Кроме того, правительство должно проанализировать и сравнить уровень оплаты труда водителей СМП с аналогичными должностями в других сферах, выявить причины неравенства и устранить их.</w:t>
      </w:r>
    </w:p>
    <w:p w:rsidR="000265F0" w:rsidRPr="003878B7" w:rsidRDefault="000265F0" w:rsidP="003878B7">
      <w:pPr>
        <w:jc w:val="both"/>
        <w:rPr>
          <w:rFonts w:ascii="Calibri" w:hAnsi="Calibri" w:cs="Calibri"/>
          <w:spacing w:val="-5"/>
          <w:sz w:val="24"/>
          <w:szCs w:val="24"/>
        </w:rPr>
      </w:pPr>
      <w:r w:rsidRPr="003878B7">
        <w:rPr>
          <w:rFonts w:ascii="Calibri" w:hAnsi="Calibri" w:cs="Calibri"/>
          <w:spacing w:val="-5"/>
          <w:sz w:val="24"/>
          <w:szCs w:val="24"/>
        </w:rPr>
        <w:t xml:space="preserve">Минздраву парламентарии намерены дать рекомендацию разработать и принять комплексную программу «Развитие оказания скорой медицинской помощи», единую информационную систему для управления службой, а также нормативно отрегулировать </w:t>
      </w:r>
      <w:r w:rsidRPr="003878B7">
        <w:rPr>
          <w:rFonts w:ascii="Calibri" w:hAnsi="Calibri" w:cs="Calibri"/>
          <w:spacing w:val="-5"/>
          <w:sz w:val="24"/>
          <w:szCs w:val="24"/>
        </w:rPr>
        <w:lastRenderedPageBreak/>
        <w:t>базовые обоснования разделения на формы и виды оказания скорой помощи. Госдуме участники дискуссии порекомендуют разработать законопроекты, ужесточающие </w:t>
      </w:r>
      <w:hyperlink r:id="rId14" w:history="1">
        <w:r w:rsidRPr="003878B7">
          <w:rPr>
            <w:rStyle w:val="a3"/>
            <w:rFonts w:ascii="Calibri" w:hAnsi="Calibri" w:cs="Calibri"/>
            <w:b/>
            <w:bCs/>
            <w:color w:val="194DBB"/>
            <w:spacing w:val="-5"/>
            <w:sz w:val="24"/>
            <w:szCs w:val="24"/>
          </w:rPr>
          <w:t>ответственность</w:t>
        </w:r>
      </w:hyperlink>
      <w:r w:rsidRPr="003878B7">
        <w:rPr>
          <w:rFonts w:ascii="Calibri" w:hAnsi="Calibri" w:cs="Calibri"/>
          <w:spacing w:val="-5"/>
          <w:sz w:val="24"/>
          <w:szCs w:val="24"/>
        </w:rPr>
        <w:t> за нападение на сотрудников СМП, регионам – рассмотреть возможность введения местных выплат для водителей СМП, повышения окладов и иных мер поддержки.</w:t>
      </w:r>
    </w:p>
    <w:p w:rsidR="000265F0" w:rsidRPr="003878B7" w:rsidRDefault="000265F0" w:rsidP="003878B7">
      <w:pPr>
        <w:jc w:val="both"/>
        <w:rPr>
          <w:rFonts w:ascii="Calibri" w:hAnsi="Calibri" w:cs="Calibri"/>
          <w:spacing w:val="-5"/>
          <w:sz w:val="24"/>
          <w:szCs w:val="24"/>
        </w:rPr>
      </w:pPr>
      <w:r w:rsidRPr="003878B7">
        <w:rPr>
          <w:rFonts w:ascii="Calibri" w:hAnsi="Calibri" w:cs="Calibri"/>
          <w:spacing w:val="-5"/>
          <w:sz w:val="24"/>
          <w:szCs w:val="24"/>
        </w:rPr>
        <w:t>С конца марта 2024 года коллективы СМП в регионах начали массово </w:t>
      </w:r>
      <w:hyperlink r:id="rId15" w:history="1">
        <w:r w:rsidRPr="003878B7">
          <w:rPr>
            <w:rStyle w:val="a3"/>
            <w:rFonts w:ascii="Calibri" w:hAnsi="Calibri" w:cs="Calibri"/>
            <w:b/>
            <w:bCs/>
            <w:color w:val="194DBB"/>
            <w:spacing w:val="-5"/>
            <w:sz w:val="24"/>
            <w:szCs w:val="24"/>
          </w:rPr>
          <w:t>обращаться</w:t>
        </w:r>
      </w:hyperlink>
      <w:r w:rsidRPr="003878B7">
        <w:rPr>
          <w:rFonts w:ascii="Calibri" w:hAnsi="Calibri" w:cs="Calibri"/>
          <w:spacing w:val="-5"/>
          <w:sz w:val="24"/>
          <w:szCs w:val="24"/>
        </w:rPr>
        <w:t> к президенту Владимиру Путину и другим федеральным чиновникам с просьбой увеличить выплату для сотрудников бригад и станций СМП. Причина таких обращений</w:t>
      </w:r>
      <w:hyperlink r:id="rId16" w:history="1">
        <w:r w:rsidRPr="003878B7">
          <w:rPr>
            <w:rStyle w:val="a3"/>
            <w:rFonts w:ascii="Calibri" w:hAnsi="Calibri" w:cs="Calibri"/>
            <w:b/>
            <w:bCs/>
            <w:color w:val="194DBB"/>
            <w:spacing w:val="-5"/>
            <w:sz w:val="24"/>
            <w:szCs w:val="24"/>
          </w:rPr>
          <w:t> заключается</w:t>
        </w:r>
      </w:hyperlink>
      <w:r w:rsidRPr="003878B7">
        <w:rPr>
          <w:rFonts w:ascii="Calibri" w:hAnsi="Calibri" w:cs="Calibri"/>
          <w:spacing w:val="-5"/>
          <w:sz w:val="24"/>
          <w:szCs w:val="24"/>
        </w:rPr>
        <w:t xml:space="preserve"> в том, что работников «скорой» обошла стороной индексация </w:t>
      </w:r>
      <w:proofErr w:type="spellStart"/>
      <w:r w:rsidRPr="003878B7">
        <w:rPr>
          <w:rFonts w:ascii="Calibri" w:hAnsi="Calibri" w:cs="Calibri"/>
          <w:spacing w:val="-5"/>
          <w:sz w:val="24"/>
          <w:szCs w:val="24"/>
        </w:rPr>
        <w:t>соцвыплат</w:t>
      </w:r>
      <w:proofErr w:type="spellEnd"/>
      <w:r w:rsidRPr="003878B7">
        <w:rPr>
          <w:rFonts w:ascii="Calibri" w:hAnsi="Calibri" w:cs="Calibri"/>
          <w:spacing w:val="-5"/>
          <w:sz w:val="24"/>
          <w:szCs w:val="24"/>
        </w:rPr>
        <w:t>. По обновленной версии постановления Правительства РФ, выплаты для медработников остались на прежнем уровне: 11,5 тысячи рублей в месяц – для врачей станций СМП, 7 тысяч рублей – для фельдшеров и медсестер.</w:t>
      </w:r>
    </w:p>
    <w:p w:rsidR="000265F0" w:rsidRPr="003878B7" w:rsidRDefault="000265F0" w:rsidP="003878B7">
      <w:pPr>
        <w:jc w:val="both"/>
        <w:rPr>
          <w:rFonts w:ascii="Calibri" w:hAnsi="Calibri" w:cs="Calibri"/>
          <w:spacing w:val="-5"/>
          <w:sz w:val="24"/>
          <w:szCs w:val="24"/>
        </w:rPr>
      </w:pPr>
      <w:r w:rsidRPr="003878B7">
        <w:rPr>
          <w:rFonts w:ascii="Calibri" w:hAnsi="Calibri" w:cs="Calibri"/>
          <w:spacing w:val="-5"/>
          <w:sz w:val="24"/>
          <w:szCs w:val="24"/>
        </w:rPr>
        <w:t>По состоянию на 7 мая минимум 79 коллективов из более 30 регионов России </w:t>
      </w:r>
      <w:hyperlink r:id="rId17" w:history="1">
        <w:r w:rsidRPr="003878B7">
          <w:rPr>
            <w:rStyle w:val="a3"/>
            <w:rFonts w:ascii="Calibri" w:hAnsi="Calibri" w:cs="Calibri"/>
            <w:b/>
            <w:bCs/>
            <w:color w:val="194DBB"/>
            <w:spacing w:val="-5"/>
            <w:sz w:val="24"/>
            <w:szCs w:val="24"/>
          </w:rPr>
          <w:t>записали</w:t>
        </w:r>
      </w:hyperlink>
      <w:r w:rsidRPr="003878B7">
        <w:rPr>
          <w:rFonts w:ascii="Calibri" w:hAnsi="Calibri" w:cs="Calibri"/>
          <w:spacing w:val="-5"/>
          <w:sz w:val="24"/>
          <w:szCs w:val="24"/>
        </w:rPr>
        <w:t> письменные и видеообращения. В пользу выравнивания размера выплат также активно </w:t>
      </w:r>
      <w:hyperlink r:id="rId18" w:history="1">
        <w:r w:rsidRPr="003878B7">
          <w:rPr>
            <w:rStyle w:val="a3"/>
            <w:rFonts w:ascii="Calibri" w:hAnsi="Calibri" w:cs="Calibri"/>
            <w:b/>
            <w:bCs/>
            <w:color w:val="194DBB"/>
            <w:spacing w:val="-5"/>
            <w:sz w:val="24"/>
            <w:szCs w:val="24"/>
          </w:rPr>
          <w:t>выступает</w:t>
        </w:r>
      </w:hyperlink>
      <w:r w:rsidRPr="003878B7">
        <w:rPr>
          <w:rFonts w:ascii="Calibri" w:hAnsi="Calibri" w:cs="Calibri"/>
          <w:spacing w:val="-5"/>
          <w:sz w:val="24"/>
          <w:szCs w:val="24"/>
        </w:rPr>
        <w:t> профсоюз медработников «Действие», откуда в Правительство РФ уже ушли два обращения.</w:t>
      </w:r>
    </w:p>
    <w:p w:rsidR="000265F0" w:rsidRPr="003878B7" w:rsidRDefault="000265F0" w:rsidP="003878B7">
      <w:pPr>
        <w:jc w:val="both"/>
        <w:rPr>
          <w:rFonts w:ascii="Calibri" w:hAnsi="Calibri" w:cs="Calibri"/>
          <w:spacing w:val="-5"/>
          <w:sz w:val="24"/>
          <w:szCs w:val="24"/>
        </w:rPr>
      </w:pPr>
      <w:r w:rsidRPr="003878B7">
        <w:rPr>
          <w:rFonts w:ascii="Calibri" w:hAnsi="Calibri" w:cs="Calibri"/>
          <w:spacing w:val="-5"/>
          <w:sz w:val="24"/>
          <w:szCs w:val="24"/>
        </w:rPr>
        <w:t>В июне 2024 года Алексей Куринный совместно с депутатом Марией Прусаковой </w:t>
      </w:r>
      <w:hyperlink r:id="rId19" w:history="1">
        <w:r w:rsidRPr="003878B7">
          <w:rPr>
            <w:rStyle w:val="a3"/>
            <w:rFonts w:ascii="Calibri" w:hAnsi="Calibri" w:cs="Calibri"/>
            <w:b/>
            <w:bCs/>
            <w:color w:val="194DBB"/>
            <w:spacing w:val="-5"/>
            <w:sz w:val="24"/>
            <w:szCs w:val="24"/>
          </w:rPr>
          <w:t>подготовили</w:t>
        </w:r>
      </w:hyperlink>
      <w:r w:rsidRPr="003878B7">
        <w:rPr>
          <w:rFonts w:ascii="Calibri" w:hAnsi="Calibri" w:cs="Calibri"/>
          <w:spacing w:val="-5"/>
          <w:sz w:val="24"/>
          <w:szCs w:val="24"/>
        </w:rPr>
        <w:t> протокольное поручение правительству. Парламентарии запросили информацию о причинах исключения работников СМП из индексации выплат, а также о мерах по устранению данной ситуации. Куринный напомнил, что вице-премьер РФ Татьяна Голикова дала поручение подчиненным проанализировать ситуацию с выплатами до 1 июня 2024 года.</w:t>
      </w:r>
    </w:p>
    <w:p w:rsidR="000265F0" w:rsidRPr="003878B7" w:rsidRDefault="000265F0" w:rsidP="003878B7">
      <w:pPr>
        <w:jc w:val="both"/>
        <w:rPr>
          <w:rFonts w:ascii="Calibri" w:hAnsi="Calibri" w:cs="Calibri"/>
          <w:spacing w:val="-5"/>
          <w:sz w:val="24"/>
          <w:szCs w:val="24"/>
        </w:rPr>
      </w:pPr>
      <w:r w:rsidRPr="003878B7">
        <w:rPr>
          <w:rFonts w:ascii="Calibri" w:hAnsi="Calibri" w:cs="Calibri"/>
          <w:spacing w:val="-5"/>
          <w:sz w:val="24"/>
          <w:szCs w:val="24"/>
        </w:rPr>
        <w:t>В том же месяце Минздрав </w:t>
      </w:r>
      <w:hyperlink r:id="rId20" w:history="1">
        <w:r w:rsidRPr="003878B7">
          <w:rPr>
            <w:rStyle w:val="a3"/>
            <w:rFonts w:ascii="Calibri" w:hAnsi="Calibri" w:cs="Calibri"/>
            <w:b/>
            <w:bCs/>
            <w:color w:val="194DBB"/>
            <w:spacing w:val="-5"/>
            <w:sz w:val="24"/>
            <w:szCs w:val="24"/>
          </w:rPr>
          <w:t>ответил</w:t>
        </w:r>
      </w:hyperlink>
      <w:r w:rsidRPr="003878B7">
        <w:rPr>
          <w:rFonts w:ascii="Calibri" w:hAnsi="Calibri" w:cs="Calibri"/>
          <w:spacing w:val="-5"/>
          <w:sz w:val="24"/>
          <w:szCs w:val="24"/>
        </w:rPr>
        <w:t> на запрос депутатов. Ведомство выявило нарушения в организации службы СМП и ее финансового обеспечения в регионах, сообщил Алексей Куринный. По данным министерства, фактические расходы на оказание СМП превышают рассчитанные нормативы в территориальной программе ОМС, объемы оказания такой помощи не выполняются, а целевые значения в заработной плате сотрудников, участвующих в оказании СМП, не достигнуты.</w:t>
      </w:r>
    </w:p>
    <w:p w:rsidR="000265F0" w:rsidRPr="003878B7" w:rsidRDefault="000265F0" w:rsidP="003878B7">
      <w:pPr>
        <w:jc w:val="both"/>
        <w:rPr>
          <w:rFonts w:ascii="Calibri" w:hAnsi="Calibri" w:cs="Calibri"/>
          <w:spacing w:val="-5"/>
          <w:sz w:val="24"/>
          <w:szCs w:val="24"/>
        </w:rPr>
      </w:pPr>
      <w:r w:rsidRPr="003878B7">
        <w:rPr>
          <w:rFonts w:ascii="Calibri" w:hAnsi="Calibri" w:cs="Calibri"/>
          <w:spacing w:val="-5"/>
          <w:sz w:val="24"/>
          <w:szCs w:val="24"/>
        </w:rPr>
        <w:t xml:space="preserve">Подробнее о том, как сотрудники СМП добиваются повышения </w:t>
      </w:r>
      <w:proofErr w:type="spellStart"/>
      <w:r w:rsidRPr="003878B7">
        <w:rPr>
          <w:rFonts w:ascii="Calibri" w:hAnsi="Calibri" w:cs="Calibri"/>
          <w:spacing w:val="-5"/>
          <w:sz w:val="24"/>
          <w:szCs w:val="24"/>
        </w:rPr>
        <w:t>соцвыплат</w:t>
      </w:r>
      <w:proofErr w:type="spellEnd"/>
      <w:r w:rsidRPr="003878B7">
        <w:rPr>
          <w:rFonts w:ascii="Calibri" w:hAnsi="Calibri" w:cs="Calibri"/>
          <w:spacing w:val="-5"/>
          <w:sz w:val="24"/>
          <w:szCs w:val="24"/>
        </w:rPr>
        <w:t>, – в </w:t>
      </w:r>
      <w:hyperlink r:id="rId21" w:history="1">
        <w:r w:rsidRPr="003878B7">
          <w:rPr>
            <w:rStyle w:val="a3"/>
            <w:rFonts w:ascii="Calibri" w:hAnsi="Calibri" w:cs="Calibri"/>
            <w:b/>
            <w:bCs/>
            <w:color w:val="194DBB"/>
            <w:spacing w:val="-5"/>
            <w:sz w:val="24"/>
            <w:szCs w:val="24"/>
          </w:rPr>
          <w:t>сюжете</w:t>
        </w:r>
      </w:hyperlink>
      <w:r w:rsidRPr="003878B7">
        <w:rPr>
          <w:rFonts w:ascii="Calibri" w:hAnsi="Calibri" w:cs="Calibri"/>
          <w:spacing w:val="-5"/>
          <w:sz w:val="24"/>
          <w:szCs w:val="24"/>
        </w:rPr>
        <w:t> </w:t>
      </w:r>
      <w:proofErr w:type="spellStart"/>
      <w:r w:rsidRPr="003878B7">
        <w:rPr>
          <w:rFonts w:ascii="Calibri" w:hAnsi="Calibri" w:cs="Calibri"/>
          <w:spacing w:val="-5"/>
          <w:sz w:val="24"/>
          <w:szCs w:val="24"/>
        </w:rPr>
        <w:t>Vademecum</w:t>
      </w:r>
      <w:proofErr w:type="spellEnd"/>
      <w:r w:rsidRPr="003878B7">
        <w:rPr>
          <w:rFonts w:ascii="Calibri" w:hAnsi="Calibri" w:cs="Calibri"/>
          <w:spacing w:val="-5"/>
          <w:sz w:val="24"/>
          <w:szCs w:val="24"/>
        </w:rPr>
        <w:t>.</w:t>
      </w:r>
    </w:p>
    <w:p w:rsidR="000265F0" w:rsidRPr="003878B7" w:rsidRDefault="008D0DA4" w:rsidP="003878B7">
      <w:pPr>
        <w:jc w:val="both"/>
        <w:rPr>
          <w:rFonts w:ascii="Calibri" w:hAnsi="Calibri" w:cs="Calibri"/>
          <w:sz w:val="24"/>
          <w:szCs w:val="24"/>
        </w:rPr>
      </w:pPr>
      <w:hyperlink r:id="rId22" w:history="1">
        <w:r w:rsidR="000265F0" w:rsidRPr="003878B7">
          <w:rPr>
            <w:rStyle w:val="a3"/>
            <w:rFonts w:ascii="Calibri" w:hAnsi="Calibri" w:cs="Calibri"/>
            <w:sz w:val="24"/>
            <w:szCs w:val="24"/>
          </w:rPr>
          <w:t>https://vademec.ru/news/2024/07/12/v-gosdume-planiruyut-rekomendovat-pravitelstvu-povysit-vyplaty-sotrudnikam-smp/</w:t>
        </w:r>
      </w:hyperlink>
    </w:p>
    <w:p w:rsidR="000265F0" w:rsidRPr="003878B7" w:rsidRDefault="000265F0" w:rsidP="003878B7">
      <w:pPr>
        <w:jc w:val="both"/>
        <w:rPr>
          <w:rFonts w:ascii="Calibri" w:hAnsi="Calibri" w:cs="Calibri"/>
          <w:sz w:val="24"/>
          <w:szCs w:val="24"/>
        </w:rPr>
      </w:pPr>
    </w:p>
    <w:p w:rsidR="00E676A0" w:rsidRPr="003878B7" w:rsidRDefault="004467F7" w:rsidP="003878B7">
      <w:pPr>
        <w:jc w:val="both"/>
        <w:rPr>
          <w:rFonts w:ascii="Calibri" w:hAnsi="Calibri" w:cs="Calibri"/>
          <w:b/>
          <w:color w:val="FF0000"/>
          <w:sz w:val="24"/>
          <w:szCs w:val="24"/>
        </w:rPr>
      </w:pPr>
      <w:r w:rsidRPr="003878B7">
        <w:rPr>
          <w:rFonts w:ascii="Calibri" w:hAnsi="Calibri" w:cs="Calibri"/>
          <w:b/>
          <w:color w:val="FF0000"/>
          <w:sz w:val="24"/>
          <w:szCs w:val="24"/>
        </w:rPr>
        <w:t>МИНЗДРАВ/ФОМС</w:t>
      </w:r>
    </w:p>
    <w:p w:rsidR="004467F7" w:rsidRPr="003878B7" w:rsidRDefault="004467F7" w:rsidP="003878B7">
      <w:pPr>
        <w:jc w:val="both"/>
        <w:rPr>
          <w:rFonts w:ascii="Calibri" w:hAnsi="Calibri" w:cs="Calibri"/>
          <w:b/>
          <w:sz w:val="24"/>
          <w:szCs w:val="24"/>
        </w:rPr>
      </w:pPr>
      <w:r w:rsidRPr="003878B7">
        <w:rPr>
          <w:rFonts w:ascii="Calibri" w:hAnsi="Calibri" w:cs="Calibri"/>
          <w:b/>
          <w:sz w:val="24"/>
          <w:szCs w:val="24"/>
        </w:rPr>
        <w:t xml:space="preserve">Разработаны методические рекомендации по дистанционному консультированию при первой помощи </w:t>
      </w:r>
    </w:p>
    <w:p w:rsidR="004467F7" w:rsidRPr="003878B7" w:rsidRDefault="004467F7" w:rsidP="003878B7">
      <w:pPr>
        <w:jc w:val="both"/>
        <w:rPr>
          <w:rFonts w:ascii="Calibri" w:hAnsi="Calibri" w:cs="Calibri"/>
          <w:sz w:val="24"/>
          <w:szCs w:val="24"/>
        </w:rPr>
      </w:pPr>
      <w:r w:rsidRPr="003878B7">
        <w:rPr>
          <w:rFonts w:ascii="Calibri" w:hAnsi="Calibri" w:cs="Calibri"/>
          <w:sz w:val="24"/>
          <w:szCs w:val="24"/>
        </w:rPr>
        <w:t>Группа главных внештатных специалистов Минздрава разработала методические рекомендации по дистанционному консультированию при оказании первой помощи до прибытия выездной бригады СМП. Основная цель новелл — снижение высокой внебольничной летальности.</w:t>
      </w:r>
    </w:p>
    <w:p w:rsidR="004467F7" w:rsidRPr="003878B7" w:rsidRDefault="004467F7" w:rsidP="003878B7">
      <w:pPr>
        <w:jc w:val="both"/>
        <w:rPr>
          <w:rFonts w:ascii="Calibri" w:hAnsi="Calibri" w:cs="Calibri"/>
          <w:sz w:val="24"/>
          <w:szCs w:val="24"/>
        </w:rPr>
      </w:pPr>
      <w:r w:rsidRPr="003878B7">
        <w:rPr>
          <w:rFonts w:ascii="Calibri" w:hAnsi="Calibri" w:cs="Calibri"/>
          <w:sz w:val="24"/>
          <w:szCs w:val="24"/>
        </w:rPr>
        <w:lastRenderedPageBreak/>
        <w:t>Минздрав выпустил методические рекомендации по дистанционному консультированию при оказании первой помощи пострадавшим в результате несчастных случаев и чрезвычайных происшествий. Речь идет о ситуациях, когда у пациентов отсутствуют сознание, дыхание, кровообращение, есть наружное кровотечение, инородные тела в верхних дыхательных путях, ожоги, обморожения, травмы различных частей тела, боль в груди, отравления, судороги.</w:t>
      </w:r>
    </w:p>
    <w:p w:rsidR="004467F7" w:rsidRPr="003878B7" w:rsidRDefault="004467F7" w:rsidP="003878B7">
      <w:pPr>
        <w:jc w:val="both"/>
        <w:rPr>
          <w:rFonts w:ascii="Calibri" w:hAnsi="Calibri" w:cs="Calibri"/>
          <w:sz w:val="24"/>
          <w:szCs w:val="24"/>
        </w:rPr>
      </w:pPr>
      <w:r w:rsidRPr="003878B7">
        <w:rPr>
          <w:rFonts w:ascii="Calibri" w:hAnsi="Calibri" w:cs="Calibri"/>
          <w:sz w:val="24"/>
          <w:szCs w:val="24"/>
        </w:rPr>
        <w:t>Рекомендации в июне были разосланы по регионам. Их использование остается на усмотрение руководителей станций скорой медицинской помощи (СМП), сообщили «МВ» в пресс-службе Комитета Госдумы по охране здоровья. Документ содержит исчерпывающие алгоритмы для специалистов отделений и станций СМП, центров СМП и медицины катастроф, фельдшеров, медицинских сестер и старших врачей по инструктированию очевидцев, которые могут оказать первую помощь пострадавшим.</w:t>
      </w:r>
    </w:p>
    <w:p w:rsidR="004467F7" w:rsidRPr="003878B7" w:rsidRDefault="004467F7" w:rsidP="003878B7">
      <w:pPr>
        <w:jc w:val="both"/>
        <w:rPr>
          <w:rFonts w:ascii="Calibri" w:hAnsi="Calibri" w:cs="Calibri"/>
          <w:sz w:val="24"/>
          <w:szCs w:val="24"/>
        </w:rPr>
      </w:pPr>
      <w:r w:rsidRPr="003878B7">
        <w:rPr>
          <w:rFonts w:ascii="Calibri" w:hAnsi="Calibri" w:cs="Calibri"/>
          <w:sz w:val="24"/>
          <w:szCs w:val="24"/>
        </w:rPr>
        <w:t>«Неспособность большинства очевидцев оказать первую помощь пострадавшим с угрожающими жизни состояниями до прибытия специалистов скорой медицинской помощи (СМП) остается одной из главных причин высокой внебольничной летальности. Внедрение рекомендуемых принципов и методов должно способствовать повышению эффективности и стандартизации практики дистанционного консультирования по вопросам оказания первой помощи», — говорится в пояснениях к документу.</w:t>
      </w:r>
    </w:p>
    <w:p w:rsidR="004467F7" w:rsidRPr="003878B7" w:rsidRDefault="004467F7" w:rsidP="003878B7">
      <w:pPr>
        <w:jc w:val="both"/>
        <w:rPr>
          <w:rFonts w:ascii="Calibri" w:hAnsi="Calibri" w:cs="Calibri"/>
          <w:sz w:val="24"/>
          <w:szCs w:val="24"/>
        </w:rPr>
      </w:pPr>
      <w:r w:rsidRPr="003878B7">
        <w:rPr>
          <w:rFonts w:ascii="Calibri" w:hAnsi="Calibri" w:cs="Calibri"/>
          <w:sz w:val="24"/>
          <w:szCs w:val="24"/>
        </w:rPr>
        <w:t>Основу методических рекомендаций составили результаты анализа «совокупного международного научного и клинического опыта в области дистанционного консультирования очевидцев по вопросам оказания первой помощи диспетчерами экстренных служб» и положения современных рекомендаций по первой помощи при угрожающих жизни состояниях.</w:t>
      </w:r>
    </w:p>
    <w:p w:rsidR="004467F7" w:rsidRPr="003878B7" w:rsidRDefault="004467F7" w:rsidP="003878B7">
      <w:pPr>
        <w:jc w:val="both"/>
        <w:rPr>
          <w:rFonts w:ascii="Calibri" w:hAnsi="Calibri" w:cs="Calibri"/>
          <w:sz w:val="24"/>
          <w:szCs w:val="24"/>
        </w:rPr>
      </w:pPr>
      <w:r w:rsidRPr="003878B7">
        <w:rPr>
          <w:rFonts w:ascii="Calibri" w:hAnsi="Calibri" w:cs="Calibri"/>
          <w:sz w:val="24"/>
          <w:szCs w:val="24"/>
        </w:rPr>
        <w:t>В рекомендациях говорится, что опрос и инструктирование диспетчер должен проводить в вежливой и корректной форме. Задавать вопросы и воспроизводить инструкции по первой помощи необходимо «четко, терпеливо, настойчиво, спокойным и уверенным тоном, не повышая голос». При опросе и инструктировании следует употреблять слова и фразы, максимально понятные широкому кругу людей независимо от возраста, уровня образования, рода занятий и т.п., избегать использования специальной терминологии. Если очевидец не понимает исходную фразу (вопрос или инструкцию), диспетчер должен быть готов к использованию простых для понимания альтернативных формулировок, а если есть сомнения, что вопрос или инструкция поняты, следует оперативно проверить это.</w:t>
      </w:r>
    </w:p>
    <w:p w:rsidR="004467F7" w:rsidRPr="003878B7" w:rsidRDefault="004467F7" w:rsidP="003878B7">
      <w:pPr>
        <w:jc w:val="both"/>
        <w:rPr>
          <w:rFonts w:ascii="Calibri" w:hAnsi="Calibri" w:cs="Calibri"/>
          <w:sz w:val="24"/>
          <w:szCs w:val="24"/>
        </w:rPr>
      </w:pPr>
      <w:r w:rsidRPr="003878B7">
        <w:rPr>
          <w:rFonts w:ascii="Calibri" w:hAnsi="Calibri" w:cs="Calibri"/>
          <w:sz w:val="24"/>
          <w:szCs w:val="24"/>
        </w:rPr>
        <w:t>В числе составителей документа указаны главные внештатные специалисты Минздрава — по скорой медицинской помощи </w:t>
      </w:r>
      <w:r w:rsidRPr="003878B7">
        <w:rPr>
          <w:rStyle w:val="a4"/>
          <w:rFonts w:ascii="Calibri" w:hAnsi="Calibri" w:cs="Calibri"/>
          <w:color w:val="1A1B1D"/>
          <w:sz w:val="24"/>
          <w:szCs w:val="24"/>
        </w:rPr>
        <w:t>Сергей Багненко</w:t>
      </w:r>
      <w:r w:rsidRPr="003878B7">
        <w:rPr>
          <w:rFonts w:ascii="Calibri" w:hAnsi="Calibri" w:cs="Calibri"/>
          <w:sz w:val="24"/>
          <w:szCs w:val="24"/>
        </w:rPr>
        <w:t>, по медицине катастроф </w:t>
      </w:r>
      <w:r w:rsidRPr="003878B7">
        <w:rPr>
          <w:rStyle w:val="a4"/>
          <w:rFonts w:ascii="Calibri" w:hAnsi="Calibri" w:cs="Calibri"/>
          <w:color w:val="1A1B1D"/>
          <w:sz w:val="24"/>
          <w:szCs w:val="24"/>
        </w:rPr>
        <w:t>Сергей Гончаров</w:t>
      </w:r>
      <w:r w:rsidRPr="003878B7">
        <w:rPr>
          <w:rFonts w:ascii="Calibri" w:hAnsi="Calibri" w:cs="Calibri"/>
          <w:sz w:val="24"/>
          <w:szCs w:val="24"/>
        </w:rPr>
        <w:t>, по первой помощи </w:t>
      </w:r>
      <w:r w:rsidRPr="003878B7">
        <w:rPr>
          <w:rStyle w:val="a4"/>
          <w:rFonts w:ascii="Calibri" w:hAnsi="Calibri" w:cs="Calibri"/>
          <w:color w:val="1A1B1D"/>
          <w:sz w:val="24"/>
          <w:szCs w:val="24"/>
        </w:rPr>
        <w:t xml:space="preserve">Дмитрий </w:t>
      </w:r>
      <w:proofErr w:type="spellStart"/>
      <w:r w:rsidRPr="003878B7">
        <w:rPr>
          <w:rStyle w:val="a4"/>
          <w:rFonts w:ascii="Calibri" w:hAnsi="Calibri" w:cs="Calibri"/>
          <w:color w:val="1A1B1D"/>
          <w:sz w:val="24"/>
          <w:szCs w:val="24"/>
        </w:rPr>
        <w:t>Хубезов</w:t>
      </w:r>
      <w:proofErr w:type="spellEnd"/>
      <w:r w:rsidRPr="003878B7">
        <w:rPr>
          <w:rFonts w:ascii="Calibri" w:hAnsi="Calibri" w:cs="Calibri"/>
          <w:sz w:val="24"/>
          <w:szCs w:val="24"/>
        </w:rPr>
        <w:t xml:space="preserve">, а также руководитель Методического </w:t>
      </w:r>
      <w:proofErr w:type="spellStart"/>
      <w:r w:rsidRPr="003878B7">
        <w:rPr>
          <w:rFonts w:ascii="Calibri" w:hAnsi="Calibri" w:cs="Calibri"/>
          <w:sz w:val="24"/>
          <w:szCs w:val="24"/>
        </w:rPr>
        <w:t>аккредитационно-симуляционного</w:t>
      </w:r>
      <w:proofErr w:type="spellEnd"/>
      <w:r w:rsidRPr="003878B7">
        <w:rPr>
          <w:rFonts w:ascii="Calibri" w:hAnsi="Calibri" w:cs="Calibri"/>
          <w:sz w:val="24"/>
          <w:szCs w:val="24"/>
        </w:rPr>
        <w:t xml:space="preserve"> центра Центрального НИИ организации и информатизации здравоохранения (ЦНИИОИЗ) </w:t>
      </w:r>
      <w:r w:rsidRPr="003878B7">
        <w:rPr>
          <w:rStyle w:val="a4"/>
          <w:rFonts w:ascii="Calibri" w:hAnsi="Calibri" w:cs="Calibri"/>
          <w:color w:val="1A1B1D"/>
          <w:sz w:val="24"/>
          <w:szCs w:val="24"/>
        </w:rPr>
        <w:t>Леонид Дежурный</w:t>
      </w:r>
      <w:r w:rsidRPr="003878B7">
        <w:rPr>
          <w:rFonts w:ascii="Calibri" w:hAnsi="Calibri" w:cs="Calibri"/>
          <w:sz w:val="24"/>
          <w:szCs w:val="24"/>
        </w:rPr>
        <w:t>.</w:t>
      </w:r>
    </w:p>
    <w:p w:rsidR="004467F7" w:rsidRPr="003878B7" w:rsidRDefault="004467F7" w:rsidP="003878B7">
      <w:pPr>
        <w:jc w:val="both"/>
        <w:rPr>
          <w:rFonts w:ascii="Calibri" w:hAnsi="Calibri" w:cs="Calibri"/>
          <w:sz w:val="24"/>
          <w:szCs w:val="24"/>
        </w:rPr>
      </w:pPr>
      <w:r w:rsidRPr="003878B7">
        <w:rPr>
          <w:rFonts w:ascii="Calibri" w:hAnsi="Calibri" w:cs="Calibri"/>
          <w:sz w:val="24"/>
          <w:szCs w:val="24"/>
        </w:rPr>
        <w:t>Ранее в России был </w:t>
      </w:r>
      <w:hyperlink r:id="rId23" w:history="1">
        <w:r w:rsidRPr="003878B7">
          <w:rPr>
            <w:rStyle w:val="a3"/>
            <w:rFonts w:ascii="Calibri" w:hAnsi="Calibri" w:cs="Calibri"/>
            <w:color w:val="E1442F"/>
            <w:sz w:val="24"/>
            <w:szCs w:val="24"/>
          </w:rPr>
          <w:t>изменен</w:t>
        </w:r>
      </w:hyperlink>
      <w:r w:rsidRPr="003878B7">
        <w:rPr>
          <w:rFonts w:ascii="Calibri" w:hAnsi="Calibri" w:cs="Calibri"/>
          <w:sz w:val="24"/>
          <w:szCs w:val="24"/>
        </w:rPr>
        <w:t xml:space="preserve"> порядок оказания первой помощи. Перечень состояний, при которых оказывается такая помощь, расширен. Наряду с отсутствием сознания, остановкой дыхания и кровообращения, наружными кровотечениями и отравлениями новый список включает нарушения проходимости дыхательных путей инородным телом и иные угрожающие жизни и здоровью нарушения дыхания; травмы, ранения и поражения, вызванные механическими, химическими, электрическими, термическими поражающими </w:t>
      </w:r>
      <w:r w:rsidRPr="003878B7">
        <w:rPr>
          <w:rFonts w:ascii="Calibri" w:hAnsi="Calibri" w:cs="Calibri"/>
          <w:sz w:val="24"/>
          <w:szCs w:val="24"/>
        </w:rPr>
        <w:lastRenderedPageBreak/>
        <w:t>факторами, воздействием излучения; укусы ядовитых животных; судороги; острые психологические реакции на стресс.</w:t>
      </w:r>
    </w:p>
    <w:p w:rsidR="004467F7" w:rsidRPr="003878B7" w:rsidRDefault="004467F7" w:rsidP="003878B7">
      <w:pPr>
        <w:jc w:val="both"/>
        <w:rPr>
          <w:rFonts w:ascii="Calibri" w:hAnsi="Calibri" w:cs="Calibri"/>
          <w:sz w:val="24"/>
          <w:szCs w:val="24"/>
        </w:rPr>
      </w:pPr>
      <w:r w:rsidRPr="003878B7">
        <w:rPr>
          <w:rFonts w:ascii="Calibri" w:hAnsi="Calibri" w:cs="Calibri"/>
          <w:sz w:val="24"/>
          <w:szCs w:val="24"/>
        </w:rPr>
        <w:t>В мае «Единая Россия» начала проводить мастер-классы теории и практики первой помощи и основ тактической медицины. Обучение уже проходит в Белгородской, Курской, Смоленской, Иркутской областях, Республике Мордовия и позднее будет тиражировано по всей стране, </w:t>
      </w:r>
      <w:hyperlink r:id="rId24" w:history="1">
        <w:r w:rsidRPr="003878B7">
          <w:rPr>
            <w:rStyle w:val="a3"/>
            <w:rFonts w:ascii="Calibri" w:hAnsi="Calibri" w:cs="Calibri"/>
            <w:color w:val="E1442F"/>
            <w:sz w:val="24"/>
            <w:szCs w:val="24"/>
          </w:rPr>
          <w:t>писал </w:t>
        </w:r>
      </w:hyperlink>
      <w:r w:rsidRPr="003878B7">
        <w:rPr>
          <w:rFonts w:ascii="Calibri" w:hAnsi="Calibri" w:cs="Calibri"/>
          <w:sz w:val="24"/>
          <w:szCs w:val="24"/>
        </w:rPr>
        <w:t>«МВ».</w:t>
      </w:r>
    </w:p>
    <w:p w:rsidR="004467F7" w:rsidRPr="003878B7" w:rsidRDefault="008D0DA4" w:rsidP="003878B7">
      <w:pPr>
        <w:jc w:val="both"/>
        <w:rPr>
          <w:rFonts w:ascii="Calibri" w:hAnsi="Calibri" w:cs="Calibri"/>
          <w:sz w:val="24"/>
          <w:szCs w:val="24"/>
        </w:rPr>
      </w:pPr>
      <w:hyperlink r:id="rId25" w:history="1">
        <w:r w:rsidR="004467F7" w:rsidRPr="003878B7">
          <w:rPr>
            <w:rStyle w:val="a3"/>
            <w:rFonts w:ascii="Calibri" w:hAnsi="Calibri" w:cs="Calibri"/>
            <w:sz w:val="24"/>
            <w:szCs w:val="24"/>
          </w:rPr>
          <w:t>https://medvestnik.ru/content/news/Razrabotany-metodicheskie-rekomendacii-po-distancionnomu-konsultirovaniu-pri-pervoi-pomoshi.html</w:t>
        </w:r>
      </w:hyperlink>
    </w:p>
    <w:p w:rsidR="004467F7" w:rsidRPr="003878B7" w:rsidRDefault="004467F7" w:rsidP="003878B7">
      <w:pPr>
        <w:jc w:val="both"/>
        <w:rPr>
          <w:rFonts w:ascii="Calibri" w:hAnsi="Calibri" w:cs="Calibri"/>
          <w:sz w:val="24"/>
          <w:szCs w:val="24"/>
        </w:rPr>
      </w:pPr>
    </w:p>
    <w:p w:rsidR="004467F7" w:rsidRPr="003878B7" w:rsidRDefault="004467F7" w:rsidP="003878B7">
      <w:pPr>
        <w:jc w:val="both"/>
        <w:rPr>
          <w:rFonts w:ascii="Calibri" w:hAnsi="Calibri" w:cs="Calibri"/>
          <w:sz w:val="24"/>
          <w:szCs w:val="24"/>
        </w:rPr>
      </w:pPr>
    </w:p>
    <w:p w:rsidR="004467F7" w:rsidRPr="003878B7" w:rsidRDefault="004467F7" w:rsidP="003878B7">
      <w:pPr>
        <w:jc w:val="both"/>
        <w:rPr>
          <w:rFonts w:ascii="Calibri" w:hAnsi="Calibri" w:cs="Calibri"/>
          <w:b/>
          <w:color w:val="FF0000"/>
          <w:sz w:val="24"/>
          <w:szCs w:val="24"/>
        </w:rPr>
      </w:pPr>
      <w:r w:rsidRPr="003878B7">
        <w:rPr>
          <w:rFonts w:ascii="Calibri" w:hAnsi="Calibri" w:cs="Calibri"/>
          <w:b/>
          <w:color w:val="FF0000"/>
          <w:sz w:val="24"/>
          <w:szCs w:val="24"/>
        </w:rPr>
        <w:t>РАЗНОЕ</w:t>
      </w:r>
    </w:p>
    <w:p w:rsidR="004467F7" w:rsidRPr="003878B7" w:rsidRDefault="004467F7" w:rsidP="003878B7">
      <w:pPr>
        <w:jc w:val="both"/>
        <w:rPr>
          <w:rFonts w:ascii="Calibri" w:hAnsi="Calibri" w:cs="Calibri"/>
          <w:b/>
          <w:sz w:val="24"/>
          <w:szCs w:val="24"/>
        </w:rPr>
      </w:pPr>
      <w:r w:rsidRPr="003878B7">
        <w:rPr>
          <w:rFonts w:ascii="Calibri" w:hAnsi="Calibri" w:cs="Calibri"/>
          <w:b/>
          <w:sz w:val="24"/>
          <w:szCs w:val="24"/>
        </w:rPr>
        <w:t xml:space="preserve">Минтруд обновит профессиональный стандарт врача-кардиолога </w:t>
      </w:r>
    </w:p>
    <w:p w:rsidR="004467F7" w:rsidRPr="003878B7" w:rsidRDefault="004467F7" w:rsidP="003878B7">
      <w:pPr>
        <w:jc w:val="both"/>
        <w:rPr>
          <w:rFonts w:ascii="Calibri" w:hAnsi="Calibri" w:cs="Calibri"/>
          <w:sz w:val="24"/>
          <w:szCs w:val="24"/>
        </w:rPr>
      </w:pPr>
      <w:r w:rsidRPr="003878B7">
        <w:rPr>
          <w:rFonts w:ascii="Calibri" w:hAnsi="Calibri" w:cs="Calibri"/>
          <w:sz w:val="24"/>
          <w:szCs w:val="24"/>
        </w:rPr>
        <w:t>Минтруд разместил проект нового профессионального стандарта врача-кардиолога. По сравнению с предыдущим документом принципиально нового ничего не появилось.</w:t>
      </w:r>
    </w:p>
    <w:p w:rsidR="004467F7" w:rsidRPr="003878B7" w:rsidRDefault="004467F7" w:rsidP="003878B7">
      <w:pPr>
        <w:jc w:val="both"/>
        <w:rPr>
          <w:rFonts w:ascii="Calibri" w:hAnsi="Calibri" w:cs="Calibri"/>
          <w:sz w:val="24"/>
          <w:szCs w:val="24"/>
        </w:rPr>
      </w:pPr>
      <w:r w:rsidRPr="003878B7">
        <w:rPr>
          <w:rFonts w:ascii="Calibri" w:hAnsi="Calibri" w:cs="Calibri"/>
          <w:sz w:val="24"/>
          <w:szCs w:val="24"/>
        </w:rPr>
        <w:t>Минтруд разработал новый профессиональный стандарт работы врача-кардиолога — проект приказа ведомства размещен на портале  </w:t>
      </w:r>
      <w:hyperlink r:id="rId26" w:tgtFrame="_blank" w:history="1">
        <w:r w:rsidRPr="003878B7">
          <w:rPr>
            <w:rStyle w:val="a3"/>
            <w:rFonts w:ascii="Calibri" w:hAnsi="Calibri" w:cs="Calibri"/>
            <w:color w:val="E1442F"/>
            <w:sz w:val="24"/>
            <w:szCs w:val="24"/>
          </w:rPr>
          <w:t>regulation.gov</w:t>
        </w:r>
      </w:hyperlink>
      <w:r w:rsidRPr="003878B7">
        <w:rPr>
          <w:rFonts w:ascii="Calibri" w:hAnsi="Calibri" w:cs="Calibri"/>
          <w:sz w:val="24"/>
          <w:szCs w:val="24"/>
        </w:rPr>
        <w:t>.</w:t>
      </w:r>
      <w:r w:rsidRPr="003878B7">
        <w:rPr>
          <w:rStyle w:val="apple-converted-space"/>
          <w:rFonts w:ascii="Calibri" w:hAnsi="Calibri" w:cs="Calibri"/>
          <w:color w:val="1A1B1D"/>
          <w:sz w:val="24"/>
          <w:szCs w:val="24"/>
        </w:rPr>
        <w:t> </w:t>
      </w:r>
      <w:r w:rsidRPr="003878B7">
        <w:rPr>
          <w:rFonts w:ascii="Calibri" w:hAnsi="Calibri" w:cs="Calibri"/>
          <w:sz w:val="24"/>
          <w:szCs w:val="24"/>
        </w:rPr>
        <w:t>Новый документ должен будет заменить </w:t>
      </w:r>
      <w:hyperlink r:id="rId27" w:anchor="block_1000" w:tgtFrame="_blank" w:history="1">
        <w:r w:rsidRPr="003878B7">
          <w:rPr>
            <w:rStyle w:val="a3"/>
            <w:rFonts w:ascii="Calibri" w:hAnsi="Calibri" w:cs="Calibri"/>
            <w:color w:val="E1442F"/>
            <w:sz w:val="24"/>
            <w:szCs w:val="24"/>
          </w:rPr>
          <w:t>предыдущий приказ,</w:t>
        </w:r>
      </w:hyperlink>
      <w:r w:rsidRPr="003878B7">
        <w:rPr>
          <w:rFonts w:ascii="Calibri" w:hAnsi="Calibri" w:cs="Calibri"/>
          <w:sz w:val="24"/>
          <w:szCs w:val="24"/>
        </w:rPr>
        <w:t> который был утвержден в 2018 году.</w:t>
      </w:r>
      <w:r w:rsidRPr="003878B7">
        <w:rPr>
          <w:rStyle w:val="apple-converted-space"/>
          <w:rFonts w:ascii="Calibri" w:hAnsi="Calibri" w:cs="Calibri"/>
          <w:color w:val="1A1B1D"/>
          <w:sz w:val="24"/>
          <w:szCs w:val="24"/>
        </w:rPr>
        <w:t> </w:t>
      </w:r>
    </w:p>
    <w:p w:rsidR="004467F7" w:rsidRPr="003878B7" w:rsidRDefault="004467F7" w:rsidP="003878B7">
      <w:pPr>
        <w:jc w:val="both"/>
        <w:rPr>
          <w:rFonts w:ascii="Calibri" w:hAnsi="Calibri" w:cs="Calibri"/>
          <w:sz w:val="24"/>
          <w:szCs w:val="24"/>
        </w:rPr>
      </w:pPr>
      <w:r w:rsidRPr="003878B7">
        <w:rPr>
          <w:rFonts w:ascii="Calibri" w:hAnsi="Calibri" w:cs="Calibri"/>
          <w:sz w:val="24"/>
          <w:szCs w:val="24"/>
        </w:rPr>
        <w:t xml:space="preserve">По сравнению с предыдущей версией документа принципиально нового в </w:t>
      </w:r>
      <w:proofErr w:type="spellStart"/>
      <w:r w:rsidRPr="003878B7">
        <w:rPr>
          <w:rFonts w:ascii="Calibri" w:hAnsi="Calibri" w:cs="Calibri"/>
          <w:sz w:val="24"/>
          <w:szCs w:val="24"/>
        </w:rPr>
        <w:t>профстандарте</w:t>
      </w:r>
      <w:proofErr w:type="spellEnd"/>
      <w:r w:rsidRPr="003878B7">
        <w:rPr>
          <w:rFonts w:ascii="Calibri" w:hAnsi="Calibri" w:cs="Calibri"/>
          <w:sz w:val="24"/>
          <w:szCs w:val="24"/>
        </w:rPr>
        <w:t xml:space="preserve"> для кардиолога ничего не появилось.</w:t>
      </w:r>
    </w:p>
    <w:p w:rsidR="004467F7" w:rsidRPr="003878B7" w:rsidRDefault="004467F7" w:rsidP="003878B7">
      <w:pPr>
        <w:jc w:val="both"/>
        <w:rPr>
          <w:rFonts w:ascii="Calibri" w:hAnsi="Calibri" w:cs="Calibri"/>
          <w:sz w:val="24"/>
          <w:szCs w:val="24"/>
        </w:rPr>
      </w:pPr>
      <w:r w:rsidRPr="003878B7">
        <w:rPr>
          <w:rFonts w:ascii="Calibri" w:hAnsi="Calibri" w:cs="Calibri"/>
          <w:sz w:val="24"/>
          <w:szCs w:val="24"/>
        </w:rPr>
        <w:t xml:space="preserve">У врача остаются прежние основные функции — это оказание медицинской помощи взрослому населению по профилю «Кардиология», проведение диагностики заболеваний и (или) состояний сердечно-сосудистой системы, оказание специализированной медицинской помощи при заболеваниях сердечно-сосудистой системы, сопровождающихся нестабильной гемодинамикой и (или) нарушением жизненно важных функций, а также оказание специализированной, в том числе высокотехнологичной, медицинской помощи с применением </w:t>
      </w:r>
      <w:proofErr w:type="spellStart"/>
      <w:r w:rsidRPr="003878B7">
        <w:rPr>
          <w:rFonts w:ascii="Calibri" w:hAnsi="Calibri" w:cs="Calibri"/>
          <w:sz w:val="24"/>
          <w:szCs w:val="24"/>
        </w:rPr>
        <w:t>рентгенэндоваскулярных</w:t>
      </w:r>
      <w:proofErr w:type="spellEnd"/>
      <w:r w:rsidRPr="003878B7">
        <w:rPr>
          <w:rFonts w:ascii="Calibri" w:hAnsi="Calibri" w:cs="Calibri"/>
          <w:sz w:val="24"/>
          <w:szCs w:val="24"/>
        </w:rPr>
        <w:t xml:space="preserve"> методов.</w:t>
      </w:r>
      <w:r w:rsidRPr="003878B7">
        <w:rPr>
          <w:rStyle w:val="apple-converted-space"/>
          <w:rFonts w:ascii="Calibri" w:hAnsi="Calibri" w:cs="Calibri"/>
          <w:color w:val="1A1B1D"/>
          <w:sz w:val="24"/>
          <w:szCs w:val="24"/>
        </w:rPr>
        <w:t> </w:t>
      </w:r>
    </w:p>
    <w:p w:rsidR="004467F7" w:rsidRPr="003878B7" w:rsidRDefault="004467F7" w:rsidP="003878B7">
      <w:pPr>
        <w:jc w:val="both"/>
        <w:rPr>
          <w:rFonts w:ascii="Calibri" w:hAnsi="Calibri" w:cs="Calibri"/>
          <w:sz w:val="24"/>
          <w:szCs w:val="24"/>
        </w:rPr>
      </w:pPr>
      <w:r w:rsidRPr="003878B7">
        <w:rPr>
          <w:rFonts w:ascii="Calibri" w:hAnsi="Calibri" w:cs="Calibri"/>
          <w:sz w:val="24"/>
          <w:szCs w:val="24"/>
        </w:rPr>
        <w:t xml:space="preserve">Для выполнения основной функции — оказания медпомощи взрослому населению по профилю — врач должен уметь собирать анамнез, корректно интерпретировать информацию от пациентов или их представителей, применять методы осмотра и </w:t>
      </w:r>
      <w:proofErr w:type="spellStart"/>
      <w:r w:rsidRPr="003878B7">
        <w:rPr>
          <w:rFonts w:ascii="Calibri" w:hAnsi="Calibri" w:cs="Calibri"/>
          <w:sz w:val="24"/>
          <w:szCs w:val="24"/>
        </w:rPr>
        <w:t>физикального</w:t>
      </w:r>
      <w:proofErr w:type="spellEnd"/>
      <w:r w:rsidRPr="003878B7">
        <w:rPr>
          <w:rFonts w:ascii="Calibri" w:hAnsi="Calibri" w:cs="Calibri"/>
          <w:sz w:val="24"/>
          <w:szCs w:val="24"/>
        </w:rPr>
        <w:t xml:space="preserve"> обследования пациентов, анализировать их, определять тяжесть состояния пациентов. Кардиолог должен уметь выявлять у женщин на разных сроках беременности основные клинические проявления заболеваний сердечно-сосудистой системы, «в том числе способных вызвать тяжелые и (или) угрожающие жизни беременной женщины или плода осложнения». Врач также должен консультировать пациентов об уровнях физической активности, занятиях физической культурой и спортом, а также рисках при различных видах упражнений. Профилактика сердечно-сосудистых заболеваний выделена также в отдельную трудовую функцию специалиста. Врачу предписывается заниматься пропагандой ЗОЖ, «проведение санитарно-просветительной работы среди взрослого населения».</w:t>
      </w:r>
      <w:r w:rsidRPr="003878B7">
        <w:rPr>
          <w:rFonts w:ascii="Calibri" w:hAnsi="Calibri" w:cs="Calibri"/>
          <w:sz w:val="24"/>
          <w:szCs w:val="24"/>
        </w:rPr>
        <w:br/>
        <w:t xml:space="preserve">Среди других частных функций врача-кардиолога — контроль эффективности медицинской </w:t>
      </w:r>
      <w:r w:rsidRPr="003878B7">
        <w:rPr>
          <w:rFonts w:ascii="Calibri" w:hAnsi="Calibri" w:cs="Calibri"/>
          <w:sz w:val="24"/>
          <w:szCs w:val="24"/>
        </w:rPr>
        <w:lastRenderedPageBreak/>
        <w:t>реабилитации пациентов с заболеваниями и (или) состояниями сердечно-сосудистой системы (в том числе инвалидов).</w:t>
      </w:r>
    </w:p>
    <w:p w:rsidR="004467F7" w:rsidRPr="003878B7" w:rsidRDefault="008D0DA4" w:rsidP="003878B7">
      <w:pPr>
        <w:jc w:val="both"/>
        <w:rPr>
          <w:rFonts w:ascii="Calibri" w:hAnsi="Calibri" w:cs="Calibri"/>
          <w:sz w:val="24"/>
          <w:szCs w:val="24"/>
        </w:rPr>
      </w:pPr>
      <w:hyperlink r:id="rId28" w:history="1">
        <w:r w:rsidR="004467F7" w:rsidRPr="003878B7">
          <w:rPr>
            <w:rStyle w:val="a3"/>
            <w:rFonts w:ascii="Calibri" w:hAnsi="Calibri" w:cs="Calibri"/>
            <w:sz w:val="24"/>
            <w:szCs w:val="24"/>
          </w:rPr>
          <w:t>https://medvestnik.ru/content/news/Mintrud-obnovit-professionalnyi-standart-vracha-kardiologa.html</w:t>
        </w:r>
      </w:hyperlink>
    </w:p>
    <w:p w:rsidR="004467F7" w:rsidRPr="003878B7" w:rsidRDefault="004467F7" w:rsidP="003878B7">
      <w:pPr>
        <w:jc w:val="both"/>
        <w:rPr>
          <w:rFonts w:ascii="Calibri" w:hAnsi="Calibri" w:cs="Calibri"/>
          <w:b/>
          <w:sz w:val="24"/>
          <w:szCs w:val="24"/>
        </w:rPr>
      </w:pPr>
      <w:r w:rsidRPr="003878B7">
        <w:rPr>
          <w:rFonts w:ascii="Calibri" w:hAnsi="Calibri" w:cs="Calibri"/>
          <w:b/>
          <w:sz w:val="24"/>
          <w:szCs w:val="24"/>
        </w:rPr>
        <w:t xml:space="preserve">СП: в 2023 году 57 </w:t>
      </w:r>
      <w:proofErr w:type="spellStart"/>
      <w:r w:rsidRPr="003878B7">
        <w:rPr>
          <w:rFonts w:ascii="Calibri" w:hAnsi="Calibri" w:cs="Calibri"/>
          <w:b/>
          <w:sz w:val="24"/>
          <w:szCs w:val="24"/>
        </w:rPr>
        <w:t>федцентров</w:t>
      </w:r>
      <w:proofErr w:type="spellEnd"/>
      <w:r w:rsidRPr="003878B7">
        <w:rPr>
          <w:rFonts w:ascii="Calibri" w:hAnsi="Calibri" w:cs="Calibri"/>
          <w:b/>
          <w:sz w:val="24"/>
          <w:szCs w:val="24"/>
        </w:rPr>
        <w:t xml:space="preserve"> не выполнили требование по объему «сложных» случаев медпомощи</w:t>
      </w:r>
    </w:p>
    <w:p w:rsidR="004467F7" w:rsidRPr="003878B7" w:rsidRDefault="004467F7" w:rsidP="003878B7">
      <w:pPr>
        <w:jc w:val="both"/>
        <w:rPr>
          <w:rFonts w:ascii="Calibri" w:hAnsi="Calibri" w:cs="Calibri"/>
          <w:sz w:val="24"/>
          <w:szCs w:val="24"/>
        </w:rPr>
      </w:pPr>
      <w:r w:rsidRPr="003878B7">
        <w:rPr>
          <w:rFonts w:ascii="Calibri" w:hAnsi="Calibri" w:cs="Calibri"/>
          <w:sz w:val="24"/>
          <w:szCs w:val="24"/>
        </w:rPr>
        <w:t>По итогам 2023 года 57 федеральных центров из 309, заключивших с Федеральным фондом ОМС договор об оказании медпомощи по базовой программе ОМС, не выполнили целевой показатель программы госгарантий по доле сложных и уникальных случаев лечения. К такому выводу пришли аудиторы Счетной палаты РФ (СП), изучив исполнение бюджета ФФОМС за 2023 год.</w:t>
      </w:r>
    </w:p>
    <w:p w:rsidR="004467F7" w:rsidRPr="003878B7" w:rsidRDefault="004467F7" w:rsidP="003878B7">
      <w:pPr>
        <w:jc w:val="both"/>
        <w:rPr>
          <w:rFonts w:ascii="Calibri" w:hAnsi="Calibri" w:cs="Calibri"/>
          <w:spacing w:val="-5"/>
          <w:sz w:val="24"/>
          <w:szCs w:val="24"/>
        </w:rPr>
      </w:pPr>
      <w:r w:rsidRPr="003878B7">
        <w:rPr>
          <w:rFonts w:ascii="Calibri" w:hAnsi="Calibri" w:cs="Calibri"/>
          <w:spacing w:val="-5"/>
          <w:sz w:val="24"/>
          <w:szCs w:val="24"/>
        </w:rPr>
        <w:t>Одним из условий перевода федеральных клиник на одноканальное финансирование от ФФОМС в 2021 году являлось последовательное повышение доли случаев оказания медпомощи, которые не могут оказывать рядовые больницы субъекта. Требование (в 2023 году – 60% от всех объемов лечения) ежегодно закрепляется в программе госгарантий (ПГГ). В СП, однако, заметили, что 57 клиник, или 18,7%, не выполнили условия ПГГ.</w:t>
      </w:r>
    </w:p>
    <w:p w:rsidR="004467F7" w:rsidRPr="003878B7" w:rsidRDefault="004467F7" w:rsidP="003878B7">
      <w:pPr>
        <w:jc w:val="both"/>
        <w:rPr>
          <w:rFonts w:ascii="Calibri" w:hAnsi="Calibri" w:cs="Calibri"/>
          <w:spacing w:val="-5"/>
          <w:sz w:val="24"/>
          <w:szCs w:val="24"/>
        </w:rPr>
      </w:pPr>
      <w:r w:rsidRPr="003878B7">
        <w:rPr>
          <w:rFonts w:ascii="Calibri" w:hAnsi="Calibri" w:cs="Calibri"/>
          <w:spacing w:val="-5"/>
          <w:sz w:val="24"/>
          <w:szCs w:val="24"/>
        </w:rPr>
        <w:t xml:space="preserve">Данные </w:t>
      </w:r>
      <w:proofErr w:type="spellStart"/>
      <w:r w:rsidRPr="003878B7">
        <w:rPr>
          <w:rFonts w:ascii="Calibri" w:hAnsi="Calibri" w:cs="Calibri"/>
          <w:spacing w:val="-5"/>
          <w:sz w:val="24"/>
          <w:szCs w:val="24"/>
        </w:rPr>
        <w:t>медцентры</w:t>
      </w:r>
      <w:proofErr w:type="spellEnd"/>
      <w:r w:rsidRPr="003878B7">
        <w:rPr>
          <w:rFonts w:ascii="Calibri" w:hAnsi="Calibri" w:cs="Calibri"/>
          <w:spacing w:val="-5"/>
          <w:sz w:val="24"/>
          <w:szCs w:val="24"/>
        </w:rPr>
        <w:t xml:space="preserve"> либо не проводили высокотехнологичное лечение, либо оказывали специализированную медпомощь с коэффициентом </w:t>
      </w:r>
      <w:proofErr w:type="spellStart"/>
      <w:r w:rsidRPr="003878B7">
        <w:rPr>
          <w:rFonts w:ascii="Calibri" w:hAnsi="Calibri" w:cs="Calibri"/>
          <w:spacing w:val="-5"/>
          <w:sz w:val="24"/>
          <w:szCs w:val="24"/>
        </w:rPr>
        <w:t>затратоемкости</w:t>
      </w:r>
      <w:proofErr w:type="spellEnd"/>
      <w:r w:rsidRPr="003878B7">
        <w:rPr>
          <w:rFonts w:ascii="Calibri" w:hAnsi="Calibri" w:cs="Calibri"/>
          <w:spacing w:val="-5"/>
          <w:sz w:val="24"/>
          <w:szCs w:val="24"/>
        </w:rPr>
        <w:t>, равным менее 2.</w:t>
      </w:r>
    </w:p>
    <w:p w:rsidR="004467F7" w:rsidRPr="003878B7" w:rsidRDefault="004467F7" w:rsidP="003878B7">
      <w:pPr>
        <w:jc w:val="both"/>
        <w:rPr>
          <w:rFonts w:ascii="Calibri" w:hAnsi="Calibri" w:cs="Calibri"/>
          <w:spacing w:val="-5"/>
          <w:sz w:val="24"/>
          <w:szCs w:val="24"/>
        </w:rPr>
      </w:pPr>
      <w:r w:rsidRPr="003878B7">
        <w:rPr>
          <w:rFonts w:ascii="Calibri" w:hAnsi="Calibri" w:cs="Calibri"/>
          <w:spacing w:val="-5"/>
          <w:sz w:val="24"/>
          <w:szCs w:val="24"/>
        </w:rPr>
        <w:t>По РФ в целом, уточняли в ФФОМС, показатель также не был достигнут. За 2023 год он составил 44,2%, что, тем не менее, выше уровня 2022 года на 3,1%, на 5,4% – 2021-го и на 10,7% – 2020-го.</w:t>
      </w:r>
    </w:p>
    <w:p w:rsidR="004467F7" w:rsidRPr="003878B7" w:rsidRDefault="004467F7" w:rsidP="003878B7">
      <w:pPr>
        <w:jc w:val="both"/>
        <w:rPr>
          <w:rFonts w:ascii="Calibri" w:hAnsi="Calibri" w:cs="Calibri"/>
          <w:spacing w:val="-5"/>
          <w:sz w:val="24"/>
          <w:szCs w:val="24"/>
        </w:rPr>
      </w:pPr>
      <w:r w:rsidRPr="003878B7">
        <w:rPr>
          <w:rFonts w:ascii="Calibri" w:hAnsi="Calibri" w:cs="Calibri"/>
          <w:spacing w:val="-5"/>
          <w:sz w:val="24"/>
          <w:szCs w:val="24"/>
        </w:rPr>
        <w:t xml:space="preserve">Всего же в 2023 году федеральные </w:t>
      </w:r>
      <w:proofErr w:type="spellStart"/>
      <w:r w:rsidRPr="003878B7">
        <w:rPr>
          <w:rFonts w:ascii="Calibri" w:hAnsi="Calibri" w:cs="Calibri"/>
          <w:spacing w:val="-5"/>
          <w:sz w:val="24"/>
          <w:szCs w:val="24"/>
        </w:rPr>
        <w:t>госмедучреждения</w:t>
      </w:r>
      <w:proofErr w:type="spellEnd"/>
      <w:r w:rsidRPr="003878B7">
        <w:rPr>
          <w:rFonts w:ascii="Calibri" w:hAnsi="Calibri" w:cs="Calibri"/>
          <w:spacing w:val="-5"/>
          <w:sz w:val="24"/>
          <w:szCs w:val="24"/>
        </w:rPr>
        <w:t xml:space="preserve"> (ФГУ) провели специализированное лечение за счет ОМС на 136,1 млрд рублей с превалированием онкологической помощи – ее доля составила 13,4%. Еще 51,8 млрд рублей ФФОМС отправил на оказание ВМП базовой программы ОМС (ВМП-I).</w:t>
      </w:r>
    </w:p>
    <w:p w:rsidR="004467F7" w:rsidRPr="003878B7" w:rsidRDefault="004467F7" w:rsidP="003878B7">
      <w:pPr>
        <w:jc w:val="both"/>
        <w:rPr>
          <w:rFonts w:ascii="Calibri" w:hAnsi="Calibri" w:cs="Calibri"/>
          <w:spacing w:val="-5"/>
          <w:sz w:val="24"/>
          <w:szCs w:val="24"/>
        </w:rPr>
      </w:pPr>
      <w:r w:rsidRPr="003878B7">
        <w:rPr>
          <w:rFonts w:ascii="Calibri" w:hAnsi="Calibri" w:cs="Calibri"/>
          <w:spacing w:val="-5"/>
          <w:sz w:val="24"/>
          <w:szCs w:val="24"/>
        </w:rPr>
        <w:t xml:space="preserve">Какие именно </w:t>
      </w:r>
      <w:proofErr w:type="spellStart"/>
      <w:r w:rsidRPr="003878B7">
        <w:rPr>
          <w:rFonts w:ascii="Calibri" w:hAnsi="Calibri" w:cs="Calibri"/>
          <w:spacing w:val="-5"/>
          <w:sz w:val="24"/>
          <w:szCs w:val="24"/>
        </w:rPr>
        <w:t>медцентры</w:t>
      </w:r>
      <w:proofErr w:type="spellEnd"/>
      <w:r w:rsidRPr="003878B7">
        <w:rPr>
          <w:rFonts w:ascii="Calibri" w:hAnsi="Calibri" w:cs="Calibri"/>
          <w:spacing w:val="-5"/>
          <w:sz w:val="24"/>
          <w:szCs w:val="24"/>
        </w:rPr>
        <w:t xml:space="preserve"> вошли в указанные 57 клиник, СП не уточняет. Вероятно, речь о небольших локальных </w:t>
      </w:r>
      <w:proofErr w:type="spellStart"/>
      <w:r w:rsidRPr="003878B7">
        <w:rPr>
          <w:rFonts w:ascii="Calibri" w:hAnsi="Calibri" w:cs="Calibri"/>
          <w:spacing w:val="-5"/>
          <w:sz w:val="24"/>
          <w:szCs w:val="24"/>
        </w:rPr>
        <w:t>медорганизациях</w:t>
      </w:r>
      <w:proofErr w:type="spellEnd"/>
      <w:r w:rsidRPr="003878B7">
        <w:rPr>
          <w:rFonts w:ascii="Calibri" w:hAnsi="Calibri" w:cs="Calibri"/>
          <w:spacing w:val="-5"/>
          <w:sz w:val="24"/>
          <w:szCs w:val="24"/>
        </w:rPr>
        <w:t xml:space="preserve"> ФМБА и МВД, имеющих медсанчасти в небольших городах. Статистика 2021 года </w:t>
      </w:r>
      <w:hyperlink r:id="rId29" w:history="1">
        <w:r w:rsidRPr="003878B7">
          <w:rPr>
            <w:rStyle w:val="a3"/>
            <w:rFonts w:ascii="Calibri" w:hAnsi="Calibri" w:cs="Calibri"/>
            <w:b/>
            <w:bCs/>
            <w:color w:val="194DBB"/>
            <w:spacing w:val="-5"/>
            <w:sz w:val="24"/>
            <w:szCs w:val="24"/>
          </w:rPr>
          <w:t>показала</w:t>
        </w:r>
      </w:hyperlink>
      <w:r w:rsidRPr="003878B7">
        <w:rPr>
          <w:rFonts w:ascii="Calibri" w:hAnsi="Calibri" w:cs="Calibri"/>
          <w:spacing w:val="-5"/>
          <w:sz w:val="24"/>
          <w:szCs w:val="24"/>
        </w:rPr>
        <w:t>, что именно у данных клиник стоимость одного случая лечения оказалась наименьшей среди остальных.</w:t>
      </w:r>
    </w:p>
    <w:p w:rsidR="004467F7" w:rsidRPr="003878B7" w:rsidRDefault="004467F7" w:rsidP="003878B7">
      <w:pPr>
        <w:jc w:val="both"/>
        <w:rPr>
          <w:rFonts w:ascii="Calibri" w:hAnsi="Calibri" w:cs="Calibri"/>
          <w:spacing w:val="-5"/>
          <w:sz w:val="24"/>
          <w:szCs w:val="24"/>
        </w:rPr>
      </w:pPr>
      <w:r w:rsidRPr="003878B7">
        <w:rPr>
          <w:rFonts w:ascii="Calibri" w:hAnsi="Calibri" w:cs="Calibri"/>
          <w:spacing w:val="-5"/>
          <w:sz w:val="24"/>
          <w:szCs w:val="24"/>
        </w:rPr>
        <w:t xml:space="preserve">О большой разнице в уровне оказания медпомощи и распределения средств бюджета между федеральными клиниками говорят и другие данные: по итогам 2021 года 100 крупнейших клиник получили большую часть средств (118 млрд рублей), остаток в 17 млрд рублей между собой поделили оставшиеся 220 </w:t>
      </w:r>
      <w:proofErr w:type="spellStart"/>
      <w:r w:rsidRPr="003878B7">
        <w:rPr>
          <w:rFonts w:ascii="Calibri" w:hAnsi="Calibri" w:cs="Calibri"/>
          <w:spacing w:val="-5"/>
          <w:sz w:val="24"/>
          <w:szCs w:val="24"/>
        </w:rPr>
        <w:t>медорганизаций</w:t>
      </w:r>
      <w:proofErr w:type="spellEnd"/>
      <w:r w:rsidRPr="003878B7">
        <w:rPr>
          <w:rFonts w:ascii="Calibri" w:hAnsi="Calibri" w:cs="Calibri"/>
          <w:spacing w:val="-5"/>
          <w:sz w:val="24"/>
          <w:szCs w:val="24"/>
        </w:rPr>
        <w:t>.</w:t>
      </w:r>
    </w:p>
    <w:p w:rsidR="004467F7" w:rsidRPr="003878B7" w:rsidRDefault="004467F7" w:rsidP="003878B7">
      <w:pPr>
        <w:jc w:val="both"/>
        <w:rPr>
          <w:rFonts w:ascii="Calibri" w:hAnsi="Calibri" w:cs="Calibri"/>
          <w:spacing w:val="-5"/>
          <w:sz w:val="24"/>
          <w:szCs w:val="24"/>
        </w:rPr>
      </w:pPr>
      <w:r w:rsidRPr="003878B7">
        <w:rPr>
          <w:rFonts w:ascii="Calibri" w:hAnsi="Calibri" w:cs="Calibri"/>
          <w:spacing w:val="-5"/>
          <w:sz w:val="24"/>
          <w:szCs w:val="24"/>
        </w:rPr>
        <w:t>В 2021 году (более свежей статистики не представлено) за счет ОМС больше всего заработали НМИЦ МНТК «Микрохирургия глаза» им. академика С.Н. Федорова (7,7 млрд рублей), НМИЦ онкологии им. Н.Н. Блохина (4,78 млрд рублей) и НМИЦ радиологии (4,3 млрд рублей). Большая часть объемов медпомощи в 2021 году – 135,6 млрд рублей и 1,806 млн случаев лечения – ушла 86 клиникам Минздрава.</w:t>
      </w:r>
    </w:p>
    <w:p w:rsidR="004467F7" w:rsidRPr="003878B7" w:rsidRDefault="004467F7" w:rsidP="003878B7">
      <w:pPr>
        <w:jc w:val="both"/>
        <w:rPr>
          <w:rFonts w:ascii="Calibri" w:hAnsi="Calibri" w:cs="Calibri"/>
          <w:spacing w:val="-5"/>
          <w:sz w:val="24"/>
          <w:szCs w:val="24"/>
        </w:rPr>
      </w:pPr>
      <w:r w:rsidRPr="003878B7">
        <w:rPr>
          <w:rFonts w:ascii="Calibri" w:hAnsi="Calibri" w:cs="Calibri"/>
          <w:spacing w:val="-5"/>
          <w:sz w:val="24"/>
          <w:szCs w:val="24"/>
        </w:rPr>
        <w:t>Наиболее крупные игроки сегмента, </w:t>
      </w:r>
      <w:hyperlink r:id="rId30" w:history="1">
        <w:r w:rsidRPr="003878B7">
          <w:rPr>
            <w:rStyle w:val="a3"/>
            <w:rFonts w:ascii="Calibri" w:hAnsi="Calibri" w:cs="Calibri"/>
            <w:b/>
            <w:bCs/>
            <w:color w:val="194DBB"/>
            <w:spacing w:val="-5"/>
            <w:sz w:val="24"/>
            <w:szCs w:val="24"/>
          </w:rPr>
          <w:t>докладывали</w:t>
        </w:r>
      </w:hyperlink>
      <w:r w:rsidRPr="003878B7">
        <w:rPr>
          <w:rFonts w:ascii="Calibri" w:hAnsi="Calibri" w:cs="Calibri"/>
          <w:spacing w:val="-5"/>
          <w:sz w:val="24"/>
          <w:szCs w:val="24"/>
        </w:rPr>
        <w:t xml:space="preserve"> в ФФОМС, все же увеличивают долю уникальных случаев лечения, об этом говорит ежегодный рост объемов ВМП третьего, </w:t>
      </w:r>
      <w:r w:rsidRPr="003878B7">
        <w:rPr>
          <w:rFonts w:ascii="Calibri" w:hAnsi="Calibri" w:cs="Calibri"/>
          <w:spacing w:val="-5"/>
          <w:sz w:val="24"/>
          <w:szCs w:val="24"/>
        </w:rPr>
        <w:lastRenderedPageBreak/>
        <w:t xml:space="preserve">«эксклюзивного» перечня. </w:t>
      </w:r>
      <w:proofErr w:type="spellStart"/>
      <w:r w:rsidRPr="003878B7">
        <w:rPr>
          <w:rFonts w:ascii="Calibri" w:hAnsi="Calibri" w:cs="Calibri"/>
          <w:spacing w:val="-5"/>
          <w:sz w:val="24"/>
          <w:szCs w:val="24"/>
        </w:rPr>
        <w:t>Федмедцентры</w:t>
      </w:r>
      <w:proofErr w:type="spellEnd"/>
      <w:r w:rsidRPr="003878B7">
        <w:rPr>
          <w:rFonts w:ascii="Calibri" w:hAnsi="Calibri" w:cs="Calibri"/>
          <w:spacing w:val="-5"/>
          <w:sz w:val="24"/>
          <w:szCs w:val="24"/>
        </w:rPr>
        <w:t xml:space="preserve"> получили в 2023 году 3,2 млрд рублей на оказание 1 214 случаев </w:t>
      </w:r>
      <w:hyperlink r:id="rId31" w:history="1">
        <w:r w:rsidRPr="003878B7">
          <w:rPr>
            <w:rStyle w:val="a3"/>
            <w:rFonts w:ascii="Calibri" w:hAnsi="Calibri" w:cs="Calibri"/>
            <w:b/>
            <w:bCs/>
            <w:color w:val="194DBB"/>
            <w:spacing w:val="-5"/>
            <w:sz w:val="24"/>
            <w:szCs w:val="24"/>
          </w:rPr>
          <w:t>ВМП-III</w:t>
        </w:r>
      </w:hyperlink>
      <w:r w:rsidRPr="003878B7">
        <w:rPr>
          <w:rFonts w:ascii="Calibri" w:hAnsi="Calibri" w:cs="Calibri"/>
          <w:spacing w:val="-5"/>
          <w:sz w:val="24"/>
          <w:szCs w:val="24"/>
        </w:rPr>
        <w:t>, тогда как в 2022 году – 1,1 млрд рублей на 457 случаев. Таким образом, доля наиболее дорогостоящих методов в общем объеме ВМП выросла с 0,19% до 0,51% год к году.</w:t>
      </w:r>
    </w:p>
    <w:p w:rsidR="004467F7" w:rsidRPr="003878B7" w:rsidRDefault="008D0DA4" w:rsidP="003878B7">
      <w:pPr>
        <w:jc w:val="both"/>
        <w:rPr>
          <w:rFonts w:ascii="Calibri" w:hAnsi="Calibri" w:cs="Calibri"/>
          <w:sz w:val="24"/>
          <w:szCs w:val="24"/>
        </w:rPr>
      </w:pPr>
      <w:hyperlink r:id="rId32" w:history="1">
        <w:r w:rsidR="004467F7" w:rsidRPr="003878B7">
          <w:rPr>
            <w:rStyle w:val="a3"/>
            <w:rFonts w:ascii="Calibri" w:hAnsi="Calibri" w:cs="Calibri"/>
            <w:sz w:val="24"/>
            <w:szCs w:val="24"/>
          </w:rPr>
          <w:t>https://vademec.ru/news/2024/07/08/sp-v-2023-godu-57-fedtsentrov-ne-vypolnili-trebovanie-po-obemu-slozhnykh-sluchaev-medpomoshchi/</w:t>
        </w:r>
      </w:hyperlink>
    </w:p>
    <w:p w:rsidR="008D0DA4" w:rsidRPr="008D0DA4" w:rsidRDefault="008D0DA4" w:rsidP="008D0DA4">
      <w:pPr>
        <w:pStyle w:val="1"/>
        <w:jc w:val="both"/>
        <w:rPr>
          <w:rStyle w:val="tasspkgtext-oehbr"/>
          <w:rFonts w:ascii="Calibri" w:eastAsia="Times New Roman" w:hAnsi="Calibri" w:cs="Calibri"/>
          <w:b/>
          <w:color w:val="auto"/>
          <w:sz w:val="24"/>
          <w:szCs w:val="24"/>
          <w:lang w:eastAsia="ru-RU"/>
        </w:rPr>
      </w:pPr>
      <w:r w:rsidRPr="008D0DA4">
        <w:rPr>
          <w:rStyle w:val="tasspkgtext-oehbr"/>
          <w:rFonts w:ascii="Calibri" w:eastAsia="Times New Roman" w:hAnsi="Calibri" w:cs="Calibri"/>
          <w:b/>
          <w:color w:val="auto"/>
          <w:sz w:val="24"/>
          <w:szCs w:val="24"/>
          <w:lang w:eastAsia="ru-RU"/>
        </w:rPr>
        <w:t>В Подмосковье около 12 тыс. врачей воспользовались программой компенсации аренды жилья</w:t>
      </w:r>
    </w:p>
    <w:p w:rsidR="008D0DA4" w:rsidRPr="008D0DA4" w:rsidRDefault="008D0DA4" w:rsidP="008D0DA4">
      <w:pPr>
        <w:pStyle w:val="3"/>
        <w:jc w:val="both"/>
        <w:rPr>
          <w:rStyle w:val="tasspkgtext-oehbr"/>
          <w:rFonts w:eastAsia="Times New Roman"/>
          <w:color w:val="auto"/>
          <w:lang w:eastAsia="ru-RU"/>
        </w:rPr>
      </w:pPr>
      <w:bookmarkStart w:id="0" w:name="_GoBack"/>
      <w:r w:rsidRPr="008D0DA4">
        <w:rPr>
          <w:rStyle w:val="tasspkgtext-oehbr"/>
          <w:rFonts w:eastAsia="Times New Roman"/>
          <w:color w:val="auto"/>
          <w:lang w:eastAsia="ru-RU"/>
        </w:rPr>
        <w:t xml:space="preserve">По словам зампреда правительства региона Людмилы </w:t>
      </w:r>
      <w:proofErr w:type="spellStart"/>
      <w:r w:rsidRPr="008D0DA4">
        <w:rPr>
          <w:rStyle w:val="tasspkgtext-oehbr"/>
          <w:rFonts w:eastAsia="Times New Roman"/>
          <w:color w:val="auto"/>
          <w:lang w:eastAsia="ru-RU"/>
        </w:rPr>
        <w:t>Болатаевой</w:t>
      </w:r>
      <w:proofErr w:type="spellEnd"/>
      <w:r w:rsidRPr="008D0DA4">
        <w:rPr>
          <w:rStyle w:val="tasspkgtext-oehbr"/>
          <w:rFonts w:eastAsia="Times New Roman"/>
          <w:color w:val="auto"/>
          <w:lang w:eastAsia="ru-RU"/>
        </w:rPr>
        <w:t>, участниками программы могут стать как действующие, так и новые сотрудники</w:t>
      </w:r>
    </w:p>
    <w:bookmarkEnd w:id="0"/>
    <w:p w:rsidR="008D0DA4" w:rsidRPr="008D0DA4" w:rsidRDefault="008D0DA4" w:rsidP="008D0DA4">
      <w:pPr>
        <w:pStyle w:val="paragraphparagraphnycys"/>
        <w:jc w:val="both"/>
        <w:rPr>
          <w:rFonts w:ascii="Calibri" w:hAnsi="Calibri" w:cs="Calibri"/>
        </w:rPr>
      </w:pPr>
      <w:r w:rsidRPr="008D0DA4">
        <w:rPr>
          <w:rStyle w:val="tasspkgtext-oehbr"/>
          <w:rFonts w:ascii="Calibri" w:hAnsi="Calibri" w:cs="Calibri"/>
        </w:rPr>
        <w:t>МОСКВА, 9 июля. /ТАСС/. Порядка 12 тыс. медицинских специалистов оформили предоставление компенсации аренды жилья в Московской области за время действия программы. Размер компенсации составляет 20 тыс. рублей для одного врача, 30 тыс. рублей - для супружеской пары специалистов, сообщила пресс-служба Министерства здравоохранения Подмосковья.</w:t>
      </w:r>
    </w:p>
    <w:p w:rsidR="008D0DA4" w:rsidRPr="008D0DA4" w:rsidRDefault="008D0DA4" w:rsidP="008D0DA4">
      <w:pPr>
        <w:pStyle w:val="paragraphparagraphnycys"/>
        <w:jc w:val="both"/>
        <w:rPr>
          <w:rFonts w:ascii="Calibri" w:hAnsi="Calibri" w:cs="Calibri"/>
        </w:rPr>
      </w:pPr>
      <w:r w:rsidRPr="008D0DA4">
        <w:rPr>
          <w:rStyle w:val="tasspkgtext-oehbr"/>
          <w:rFonts w:ascii="Calibri" w:hAnsi="Calibri" w:cs="Calibri"/>
        </w:rPr>
        <w:t xml:space="preserve">"У нас в регионе компенсацию аренды жилья получили порядка 12 тыс. медработников. Отмечу, что это одна из самых востребованных из всех действующих у нас в регионе мер поддержки медработников. Важно, что стать участниками программы могут, как действующие, так и новые сотрудники", - привели в тексте слова первого зампреда правительства региона Людмилы </w:t>
      </w:r>
      <w:proofErr w:type="spellStart"/>
      <w:r w:rsidRPr="008D0DA4">
        <w:rPr>
          <w:rStyle w:val="tasspkgtext-oehbr"/>
          <w:rFonts w:ascii="Calibri" w:hAnsi="Calibri" w:cs="Calibri"/>
        </w:rPr>
        <w:t>Болатаевой</w:t>
      </w:r>
      <w:proofErr w:type="spellEnd"/>
      <w:r w:rsidRPr="008D0DA4">
        <w:rPr>
          <w:rStyle w:val="tasspkgtext-oehbr"/>
          <w:rFonts w:ascii="Calibri" w:hAnsi="Calibri" w:cs="Calibri"/>
        </w:rPr>
        <w:t>.</w:t>
      </w:r>
    </w:p>
    <w:p w:rsidR="008D0DA4" w:rsidRPr="008D0DA4" w:rsidRDefault="008D0DA4" w:rsidP="008D0DA4">
      <w:pPr>
        <w:pStyle w:val="paragraphparagraphnycys"/>
        <w:jc w:val="both"/>
        <w:rPr>
          <w:rFonts w:ascii="Calibri" w:hAnsi="Calibri" w:cs="Calibri"/>
        </w:rPr>
      </w:pPr>
      <w:r w:rsidRPr="008D0DA4">
        <w:rPr>
          <w:rStyle w:val="tasspkgtext-oehbr"/>
          <w:rFonts w:ascii="Calibri" w:hAnsi="Calibri" w:cs="Calibri"/>
        </w:rPr>
        <w:t xml:space="preserve">В пресс-службе пояснили, что с 2022 года в Московской области медицинские специалисты, не имеющие собственного жилья, могут воспользоваться компенсацией за аренду съемного. Ежемесячную выплату в размере 20 тыс. рублей могут оформить представители 35 должностей, в том числе фельдшеры, </w:t>
      </w:r>
      <w:proofErr w:type="spellStart"/>
      <w:r w:rsidRPr="008D0DA4">
        <w:rPr>
          <w:rStyle w:val="tasspkgtext-oehbr"/>
          <w:rFonts w:ascii="Calibri" w:hAnsi="Calibri" w:cs="Calibri"/>
        </w:rPr>
        <w:t>рентгенолаборатны</w:t>
      </w:r>
      <w:proofErr w:type="spellEnd"/>
      <w:r w:rsidRPr="008D0DA4">
        <w:rPr>
          <w:rStyle w:val="tasspkgtext-oehbr"/>
          <w:rFonts w:ascii="Calibri" w:hAnsi="Calibri" w:cs="Calibri"/>
        </w:rPr>
        <w:t xml:space="preserve"> и медсестры. Супружеские пары медицинских работников, участвующие в программе, могут получать до 30 тыс. рублей.</w:t>
      </w:r>
    </w:p>
    <w:p w:rsidR="008D0DA4" w:rsidRPr="008D0DA4" w:rsidRDefault="008D0DA4" w:rsidP="008D0DA4">
      <w:pPr>
        <w:pStyle w:val="paragraphparagraphnycys"/>
        <w:jc w:val="both"/>
        <w:rPr>
          <w:rFonts w:ascii="Calibri" w:hAnsi="Calibri" w:cs="Calibri"/>
        </w:rPr>
      </w:pPr>
      <w:r w:rsidRPr="008D0DA4">
        <w:rPr>
          <w:rStyle w:val="tasspkgtext-oehbr"/>
          <w:rFonts w:ascii="Calibri" w:hAnsi="Calibri" w:cs="Calibri"/>
        </w:rPr>
        <w:t>Поясняется, что получить выплату могут медработники, соответствующие ряду условий. В частности, необходимо работать на полную ставку в учреждении, подведомственном Минздраву Московской области и расположенном на территории региона. У супругов и детей заявителя не должно быть собственного жилья в Подмосковье. Также среди условий - отсутствие в пользовании помещений коммерческого, социального и специализированного найма</w:t>
      </w:r>
    </w:p>
    <w:p w:rsidR="004467F7" w:rsidRDefault="008D0DA4" w:rsidP="008D0DA4">
      <w:pPr>
        <w:jc w:val="both"/>
        <w:rPr>
          <w:rFonts w:ascii="Calibri" w:hAnsi="Calibri" w:cs="Calibri"/>
          <w:color w:val="000000" w:themeColor="text1"/>
          <w:sz w:val="24"/>
          <w:szCs w:val="24"/>
        </w:rPr>
      </w:pPr>
      <w:hyperlink r:id="rId33" w:history="1">
        <w:r w:rsidRPr="00A56B78">
          <w:rPr>
            <w:rStyle w:val="a3"/>
            <w:rFonts w:ascii="Calibri" w:hAnsi="Calibri" w:cs="Calibri"/>
            <w:sz w:val="24"/>
            <w:szCs w:val="24"/>
          </w:rPr>
          <w:t>https://tass.ru/obschestvo/21315935</w:t>
        </w:r>
      </w:hyperlink>
    </w:p>
    <w:p w:rsidR="008D0DA4" w:rsidRPr="008D0DA4" w:rsidRDefault="008D0DA4" w:rsidP="008D0DA4">
      <w:pPr>
        <w:jc w:val="both"/>
        <w:rPr>
          <w:rFonts w:ascii="Calibri" w:hAnsi="Calibri" w:cs="Calibri"/>
          <w:color w:val="000000" w:themeColor="text1"/>
          <w:sz w:val="24"/>
          <w:szCs w:val="24"/>
        </w:rPr>
      </w:pPr>
    </w:p>
    <w:sectPr w:rsidR="008D0DA4" w:rsidRPr="008D0D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6A0"/>
    <w:rsid w:val="000265F0"/>
    <w:rsid w:val="003878B7"/>
    <w:rsid w:val="004467F7"/>
    <w:rsid w:val="008D0DA4"/>
    <w:rsid w:val="009B1F20"/>
    <w:rsid w:val="00A270C2"/>
    <w:rsid w:val="00E6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32E7"/>
  <w15:chartTrackingRefBased/>
  <w15:docId w15:val="{CA267A33-528F-4945-9F73-8A14A4A1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676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676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676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6A0"/>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E676A0"/>
    <w:rPr>
      <w:color w:val="0000FF"/>
      <w:u w:val="single"/>
    </w:rPr>
  </w:style>
  <w:style w:type="character" w:customStyle="1" w:styleId="30">
    <w:name w:val="Заголовок 3 Знак"/>
    <w:basedOn w:val="a0"/>
    <w:link w:val="3"/>
    <w:uiPriority w:val="9"/>
    <w:semiHidden/>
    <w:rsid w:val="00E676A0"/>
    <w:rPr>
      <w:rFonts w:asciiTheme="majorHAnsi" w:eastAsiaTheme="majorEastAsia" w:hAnsiTheme="majorHAnsi" w:cstheme="majorBidi"/>
      <w:color w:val="1F4D78" w:themeColor="accent1" w:themeShade="7F"/>
      <w:sz w:val="24"/>
      <w:szCs w:val="24"/>
    </w:rPr>
  </w:style>
  <w:style w:type="character" w:styleId="a4">
    <w:name w:val="Strong"/>
    <w:basedOn w:val="a0"/>
    <w:uiPriority w:val="22"/>
    <w:qFormat/>
    <w:rsid w:val="00E676A0"/>
    <w:rPr>
      <w:b/>
      <w:bCs/>
    </w:rPr>
  </w:style>
  <w:style w:type="paragraph" w:styleId="a5">
    <w:name w:val="Normal (Web)"/>
    <w:basedOn w:val="a"/>
    <w:uiPriority w:val="99"/>
    <w:semiHidden/>
    <w:unhideWhenUsed/>
    <w:rsid w:val="00E67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676A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a0"/>
    <w:rsid w:val="004467F7"/>
  </w:style>
  <w:style w:type="character" w:styleId="a6">
    <w:name w:val="Unresolved Mention"/>
    <w:basedOn w:val="a0"/>
    <w:uiPriority w:val="99"/>
    <w:semiHidden/>
    <w:unhideWhenUsed/>
    <w:rsid w:val="003878B7"/>
    <w:rPr>
      <w:color w:val="605E5C"/>
      <w:shd w:val="clear" w:color="auto" w:fill="E1DFDD"/>
    </w:rPr>
  </w:style>
  <w:style w:type="paragraph" w:customStyle="1" w:styleId="paragraphparagraphnycys">
    <w:name w:val="paragraph_paragraph__nycys"/>
    <w:basedOn w:val="a"/>
    <w:rsid w:val="008D0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sspkgtext-oehbr">
    <w:name w:val="tass_pkg_text-oehbr"/>
    <w:basedOn w:val="a0"/>
    <w:rsid w:val="008D0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55357">
      <w:bodyDiv w:val="1"/>
      <w:marLeft w:val="0"/>
      <w:marRight w:val="0"/>
      <w:marTop w:val="0"/>
      <w:marBottom w:val="0"/>
      <w:divBdr>
        <w:top w:val="none" w:sz="0" w:space="0" w:color="auto"/>
        <w:left w:val="none" w:sz="0" w:space="0" w:color="auto"/>
        <w:bottom w:val="none" w:sz="0" w:space="0" w:color="auto"/>
        <w:right w:val="none" w:sz="0" w:space="0" w:color="auto"/>
      </w:divBdr>
      <w:divsChild>
        <w:div w:id="312298795">
          <w:marLeft w:val="0"/>
          <w:marRight w:val="0"/>
          <w:marTop w:val="0"/>
          <w:marBottom w:val="300"/>
          <w:divBdr>
            <w:top w:val="none" w:sz="0" w:space="0" w:color="auto"/>
            <w:left w:val="none" w:sz="0" w:space="0" w:color="auto"/>
            <w:bottom w:val="none" w:sz="0" w:space="0" w:color="auto"/>
            <w:right w:val="none" w:sz="0" w:space="0" w:color="auto"/>
          </w:divBdr>
          <w:divsChild>
            <w:div w:id="10823345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44808882">
      <w:bodyDiv w:val="1"/>
      <w:marLeft w:val="0"/>
      <w:marRight w:val="0"/>
      <w:marTop w:val="0"/>
      <w:marBottom w:val="0"/>
      <w:divBdr>
        <w:top w:val="none" w:sz="0" w:space="0" w:color="auto"/>
        <w:left w:val="none" w:sz="0" w:space="0" w:color="auto"/>
        <w:bottom w:val="none" w:sz="0" w:space="0" w:color="auto"/>
        <w:right w:val="none" w:sz="0" w:space="0" w:color="auto"/>
      </w:divBdr>
    </w:div>
    <w:div w:id="576980857">
      <w:bodyDiv w:val="1"/>
      <w:marLeft w:val="0"/>
      <w:marRight w:val="0"/>
      <w:marTop w:val="0"/>
      <w:marBottom w:val="0"/>
      <w:divBdr>
        <w:top w:val="none" w:sz="0" w:space="0" w:color="auto"/>
        <w:left w:val="none" w:sz="0" w:space="0" w:color="auto"/>
        <w:bottom w:val="none" w:sz="0" w:space="0" w:color="auto"/>
        <w:right w:val="none" w:sz="0" w:space="0" w:color="auto"/>
      </w:divBdr>
      <w:divsChild>
        <w:div w:id="1485585731">
          <w:marLeft w:val="0"/>
          <w:marRight w:val="0"/>
          <w:marTop w:val="0"/>
          <w:marBottom w:val="0"/>
          <w:divBdr>
            <w:top w:val="none" w:sz="0" w:space="0" w:color="auto"/>
            <w:left w:val="none" w:sz="0" w:space="0" w:color="auto"/>
            <w:bottom w:val="none" w:sz="0" w:space="0" w:color="auto"/>
            <w:right w:val="none" w:sz="0" w:space="0" w:color="auto"/>
          </w:divBdr>
        </w:div>
        <w:div w:id="1570964127">
          <w:marLeft w:val="0"/>
          <w:marRight w:val="0"/>
          <w:marTop w:val="0"/>
          <w:marBottom w:val="0"/>
          <w:divBdr>
            <w:top w:val="none" w:sz="0" w:space="0" w:color="auto"/>
            <w:left w:val="none" w:sz="0" w:space="0" w:color="auto"/>
            <w:bottom w:val="none" w:sz="0" w:space="0" w:color="auto"/>
            <w:right w:val="none" w:sz="0" w:space="0" w:color="auto"/>
          </w:divBdr>
        </w:div>
      </w:divsChild>
    </w:div>
    <w:div w:id="767430205">
      <w:bodyDiv w:val="1"/>
      <w:marLeft w:val="0"/>
      <w:marRight w:val="0"/>
      <w:marTop w:val="0"/>
      <w:marBottom w:val="0"/>
      <w:divBdr>
        <w:top w:val="none" w:sz="0" w:space="0" w:color="auto"/>
        <w:left w:val="none" w:sz="0" w:space="0" w:color="auto"/>
        <w:bottom w:val="none" w:sz="0" w:space="0" w:color="auto"/>
        <w:right w:val="none" w:sz="0" w:space="0" w:color="auto"/>
      </w:divBdr>
    </w:div>
    <w:div w:id="782846268">
      <w:bodyDiv w:val="1"/>
      <w:marLeft w:val="0"/>
      <w:marRight w:val="0"/>
      <w:marTop w:val="0"/>
      <w:marBottom w:val="0"/>
      <w:divBdr>
        <w:top w:val="none" w:sz="0" w:space="0" w:color="auto"/>
        <w:left w:val="none" w:sz="0" w:space="0" w:color="auto"/>
        <w:bottom w:val="none" w:sz="0" w:space="0" w:color="auto"/>
        <w:right w:val="none" w:sz="0" w:space="0" w:color="auto"/>
      </w:divBdr>
      <w:divsChild>
        <w:div w:id="619801569">
          <w:marLeft w:val="0"/>
          <w:marRight w:val="0"/>
          <w:marTop w:val="0"/>
          <w:marBottom w:val="0"/>
          <w:divBdr>
            <w:top w:val="none" w:sz="0" w:space="0" w:color="auto"/>
            <w:left w:val="none" w:sz="0" w:space="0" w:color="auto"/>
            <w:bottom w:val="none" w:sz="0" w:space="0" w:color="auto"/>
            <w:right w:val="none" w:sz="0" w:space="0" w:color="auto"/>
          </w:divBdr>
          <w:divsChild>
            <w:div w:id="6139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4875">
      <w:bodyDiv w:val="1"/>
      <w:marLeft w:val="0"/>
      <w:marRight w:val="0"/>
      <w:marTop w:val="0"/>
      <w:marBottom w:val="0"/>
      <w:divBdr>
        <w:top w:val="none" w:sz="0" w:space="0" w:color="auto"/>
        <w:left w:val="none" w:sz="0" w:space="0" w:color="auto"/>
        <w:bottom w:val="none" w:sz="0" w:space="0" w:color="auto"/>
        <w:right w:val="none" w:sz="0" w:space="0" w:color="auto"/>
      </w:divBdr>
    </w:div>
    <w:div w:id="1015617974">
      <w:bodyDiv w:val="1"/>
      <w:marLeft w:val="0"/>
      <w:marRight w:val="0"/>
      <w:marTop w:val="0"/>
      <w:marBottom w:val="0"/>
      <w:divBdr>
        <w:top w:val="none" w:sz="0" w:space="0" w:color="auto"/>
        <w:left w:val="none" w:sz="0" w:space="0" w:color="auto"/>
        <w:bottom w:val="none" w:sz="0" w:space="0" w:color="auto"/>
        <w:right w:val="none" w:sz="0" w:space="0" w:color="auto"/>
      </w:divBdr>
    </w:div>
    <w:div w:id="1434207450">
      <w:bodyDiv w:val="1"/>
      <w:marLeft w:val="0"/>
      <w:marRight w:val="0"/>
      <w:marTop w:val="0"/>
      <w:marBottom w:val="0"/>
      <w:divBdr>
        <w:top w:val="none" w:sz="0" w:space="0" w:color="auto"/>
        <w:left w:val="none" w:sz="0" w:space="0" w:color="auto"/>
        <w:bottom w:val="none" w:sz="0" w:space="0" w:color="auto"/>
        <w:right w:val="none" w:sz="0" w:space="0" w:color="auto"/>
      </w:divBdr>
      <w:divsChild>
        <w:div w:id="1092433319">
          <w:marLeft w:val="0"/>
          <w:marRight w:val="0"/>
          <w:marTop w:val="240"/>
          <w:marBottom w:val="240"/>
          <w:divBdr>
            <w:top w:val="none" w:sz="0" w:space="0" w:color="auto"/>
            <w:left w:val="none" w:sz="0" w:space="0" w:color="auto"/>
            <w:bottom w:val="none" w:sz="0" w:space="0" w:color="auto"/>
            <w:right w:val="none" w:sz="0" w:space="0" w:color="auto"/>
          </w:divBdr>
          <w:divsChild>
            <w:div w:id="123278399">
              <w:marLeft w:val="0"/>
              <w:marRight w:val="240"/>
              <w:marTop w:val="0"/>
              <w:marBottom w:val="0"/>
              <w:divBdr>
                <w:top w:val="none" w:sz="0" w:space="0" w:color="auto"/>
                <w:left w:val="none" w:sz="0" w:space="0" w:color="auto"/>
                <w:bottom w:val="none" w:sz="0" w:space="0" w:color="auto"/>
                <w:right w:val="none" w:sz="0" w:space="0" w:color="auto"/>
              </w:divBdr>
              <w:divsChild>
                <w:div w:id="1754087625">
                  <w:marLeft w:val="0"/>
                  <w:marRight w:val="0"/>
                  <w:marTop w:val="0"/>
                  <w:marBottom w:val="0"/>
                  <w:divBdr>
                    <w:top w:val="none" w:sz="0" w:space="0" w:color="auto"/>
                    <w:left w:val="none" w:sz="0" w:space="0" w:color="auto"/>
                    <w:bottom w:val="none" w:sz="0" w:space="0" w:color="auto"/>
                    <w:right w:val="none" w:sz="0" w:space="0" w:color="auto"/>
                  </w:divBdr>
                  <w:divsChild>
                    <w:div w:id="9781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8580">
              <w:marLeft w:val="0"/>
              <w:marRight w:val="240"/>
              <w:marTop w:val="0"/>
              <w:marBottom w:val="0"/>
              <w:divBdr>
                <w:top w:val="none" w:sz="0" w:space="0" w:color="auto"/>
                <w:left w:val="none" w:sz="0" w:space="0" w:color="auto"/>
                <w:bottom w:val="none" w:sz="0" w:space="0" w:color="auto"/>
                <w:right w:val="none" w:sz="0" w:space="0" w:color="auto"/>
              </w:divBdr>
              <w:divsChild>
                <w:div w:id="1862082479">
                  <w:marLeft w:val="0"/>
                  <w:marRight w:val="0"/>
                  <w:marTop w:val="0"/>
                  <w:marBottom w:val="0"/>
                  <w:divBdr>
                    <w:top w:val="none" w:sz="0" w:space="0" w:color="auto"/>
                    <w:left w:val="none" w:sz="0" w:space="0" w:color="auto"/>
                    <w:bottom w:val="none" w:sz="0" w:space="0" w:color="auto"/>
                    <w:right w:val="none" w:sz="0" w:space="0" w:color="auto"/>
                  </w:divBdr>
                  <w:divsChild>
                    <w:div w:id="10232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0377">
          <w:marLeft w:val="0"/>
          <w:marRight w:val="0"/>
          <w:marTop w:val="0"/>
          <w:marBottom w:val="0"/>
          <w:divBdr>
            <w:top w:val="none" w:sz="0" w:space="0" w:color="auto"/>
            <w:left w:val="none" w:sz="0" w:space="0" w:color="auto"/>
            <w:bottom w:val="none" w:sz="0" w:space="0" w:color="auto"/>
            <w:right w:val="none" w:sz="0" w:space="0" w:color="auto"/>
          </w:divBdr>
          <w:divsChild>
            <w:div w:id="572742874">
              <w:marLeft w:val="-300"/>
              <w:marRight w:val="-300"/>
              <w:marTop w:val="0"/>
              <w:marBottom w:val="0"/>
              <w:divBdr>
                <w:top w:val="none" w:sz="0" w:space="0" w:color="auto"/>
                <w:left w:val="none" w:sz="0" w:space="0" w:color="auto"/>
                <w:bottom w:val="none" w:sz="0" w:space="0" w:color="auto"/>
                <w:right w:val="none" w:sz="0" w:space="0" w:color="auto"/>
              </w:divBdr>
              <w:divsChild>
                <w:div w:id="985478869">
                  <w:marLeft w:val="0"/>
                  <w:marRight w:val="0"/>
                  <w:marTop w:val="0"/>
                  <w:marBottom w:val="0"/>
                  <w:divBdr>
                    <w:top w:val="none" w:sz="0" w:space="0" w:color="auto"/>
                    <w:left w:val="none" w:sz="0" w:space="0" w:color="auto"/>
                    <w:bottom w:val="none" w:sz="0" w:space="0" w:color="auto"/>
                    <w:right w:val="none" w:sz="0" w:space="0" w:color="auto"/>
                  </w:divBdr>
                  <w:divsChild>
                    <w:div w:id="1593665331">
                      <w:marLeft w:val="0"/>
                      <w:marRight w:val="0"/>
                      <w:marTop w:val="0"/>
                      <w:marBottom w:val="0"/>
                      <w:divBdr>
                        <w:top w:val="none" w:sz="0" w:space="0" w:color="auto"/>
                        <w:left w:val="none" w:sz="0" w:space="0" w:color="auto"/>
                        <w:bottom w:val="none" w:sz="0" w:space="0" w:color="auto"/>
                        <w:right w:val="none" w:sz="0" w:space="0" w:color="auto"/>
                      </w:divBdr>
                      <w:divsChild>
                        <w:div w:id="1848666345">
                          <w:marLeft w:val="0"/>
                          <w:marRight w:val="0"/>
                          <w:marTop w:val="0"/>
                          <w:marBottom w:val="0"/>
                          <w:divBdr>
                            <w:top w:val="none" w:sz="0" w:space="0" w:color="auto"/>
                            <w:left w:val="none" w:sz="0" w:space="0" w:color="auto"/>
                            <w:bottom w:val="none" w:sz="0" w:space="0" w:color="auto"/>
                            <w:right w:val="none" w:sz="0" w:space="0" w:color="auto"/>
                          </w:divBdr>
                          <w:divsChild>
                            <w:div w:id="1907180689">
                              <w:marLeft w:val="0"/>
                              <w:marRight w:val="0"/>
                              <w:marTop w:val="0"/>
                              <w:marBottom w:val="0"/>
                              <w:divBdr>
                                <w:top w:val="none" w:sz="0" w:space="0" w:color="auto"/>
                                <w:left w:val="none" w:sz="0" w:space="0" w:color="auto"/>
                                <w:bottom w:val="none" w:sz="0" w:space="0" w:color="auto"/>
                                <w:right w:val="none" w:sz="0" w:space="0" w:color="auto"/>
                              </w:divBdr>
                              <w:divsChild>
                                <w:div w:id="1687949386">
                                  <w:marLeft w:val="0"/>
                                  <w:marRight w:val="0"/>
                                  <w:marTop w:val="0"/>
                                  <w:marBottom w:val="0"/>
                                  <w:divBdr>
                                    <w:top w:val="none" w:sz="0" w:space="0" w:color="auto"/>
                                    <w:left w:val="none" w:sz="0" w:space="0" w:color="auto"/>
                                    <w:bottom w:val="none" w:sz="0" w:space="0" w:color="auto"/>
                                    <w:right w:val="none" w:sz="0" w:space="0" w:color="auto"/>
                                  </w:divBdr>
                                </w:div>
                              </w:divsChild>
                            </w:div>
                            <w:div w:id="1377773964">
                              <w:marLeft w:val="0"/>
                              <w:marRight w:val="0"/>
                              <w:marTop w:val="0"/>
                              <w:marBottom w:val="0"/>
                              <w:divBdr>
                                <w:top w:val="none" w:sz="0" w:space="0" w:color="auto"/>
                                <w:left w:val="none" w:sz="0" w:space="0" w:color="auto"/>
                                <w:bottom w:val="none" w:sz="0" w:space="0" w:color="auto"/>
                                <w:right w:val="none" w:sz="0" w:space="0" w:color="auto"/>
                              </w:divBdr>
                              <w:divsChild>
                                <w:div w:id="20225620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106804656">
              <w:marLeft w:val="0"/>
              <w:marRight w:val="0"/>
              <w:marTop w:val="0"/>
              <w:marBottom w:val="0"/>
              <w:divBdr>
                <w:top w:val="none" w:sz="0" w:space="0" w:color="auto"/>
                <w:left w:val="none" w:sz="0" w:space="0" w:color="auto"/>
                <w:bottom w:val="none" w:sz="0" w:space="0" w:color="auto"/>
                <w:right w:val="none" w:sz="0" w:space="0" w:color="auto"/>
              </w:divBdr>
              <w:divsChild>
                <w:div w:id="7937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9771">
      <w:bodyDiv w:val="1"/>
      <w:marLeft w:val="0"/>
      <w:marRight w:val="0"/>
      <w:marTop w:val="0"/>
      <w:marBottom w:val="0"/>
      <w:divBdr>
        <w:top w:val="none" w:sz="0" w:space="0" w:color="auto"/>
        <w:left w:val="none" w:sz="0" w:space="0" w:color="auto"/>
        <w:bottom w:val="none" w:sz="0" w:space="0" w:color="auto"/>
        <w:right w:val="none" w:sz="0" w:space="0" w:color="auto"/>
      </w:divBdr>
      <w:divsChild>
        <w:div w:id="67389088">
          <w:marLeft w:val="0"/>
          <w:marRight w:val="0"/>
          <w:marTop w:val="0"/>
          <w:marBottom w:val="300"/>
          <w:divBdr>
            <w:top w:val="none" w:sz="0" w:space="0" w:color="auto"/>
            <w:left w:val="none" w:sz="0" w:space="0" w:color="auto"/>
            <w:bottom w:val="none" w:sz="0" w:space="0" w:color="auto"/>
            <w:right w:val="none" w:sz="0" w:space="0" w:color="auto"/>
          </w:divBdr>
          <w:divsChild>
            <w:div w:id="564437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74811861">
      <w:bodyDiv w:val="1"/>
      <w:marLeft w:val="0"/>
      <w:marRight w:val="0"/>
      <w:marTop w:val="0"/>
      <w:marBottom w:val="0"/>
      <w:divBdr>
        <w:top w:val="none" w:sz="0" w:space="0" w:color="auto"/>
        <w:left w:val="none" w:sz="0" w:space="0" w:color="auto"/>
        <w:bottom w:val="none" w:sz="0" w:space="0" w:color="auto"/>
        <w:right w:val="none" w:sz="0" w:space="0" w:color="auto"/>
      </w:divBdr>
      <w:divsChild>
        <w:div w:id="75254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demec.ru/news/2024/05/13/minzdrav-vyyavil-sushchestvennye-otkloneniya-v-finansirovanii-skoroy-pomoshchi/" TargetMode="External"/><Relationship Id="rId18" Type="http://schemas.openxmlformats.org/officeDocument/2006/relationships/hyperlink" Target="https://t.me/medrabotnik_org/970" TargetMode="External"/><Relationship Id="rId26" Type="http://schemas.openxmlformats.org/officeDocument/2006/relationships/hyperlink" Target="https://regulation.gov.ru/Regulation/Npa/PublicView?npaID=148961" TargetMode="External"/><Relationship Id="rId3" Type="http://schemas.openxmlformats.org/officeDocument/2006/relationships/webSettings" Target="webSettings.xml"/><Relationship Id="rId21" Type="http://schemas.openxmlformats.org/officeDocument/2006/relationships/hyperlink" Target="https://vademec.ru/stories/kak-sotrudniki-smp-dobivayutsya-povysheniya-sotsvyplat-glavnoe/" TargetMode="External"/><Relationship Id="rId34" Type="http://schemas.openxmlformats.org/officeDocument/2006/relationships/fontTable" Target="fontTable.xml"/><Relationship Id="rId7" Type="http://schemas.openxmlformats.org/officeDocument/2006/relationships/hyperlink" Target="https://medvestnik.ru/directory/persons/Boikov-Aleksei-Aleksandrovich.html" TargetMode="External"/><Relationship Id="rId12" Type="http://schemas.openxmlformats.org/officeDocument/2006/relationships/hyperlink" Target="https://medvestnik.ru/content/news/V-Gosdume-vnov-ukazali-Minzdravu-na-ignorirovanie-interesov-rabotnikov-skoroi.html" TargetMode="External"/><Relationship Id="rId17" Type="http://schemas.openxmlformats.org/officeDocument/2006/relationships/hyperlink" Target="https://t.me/mediamedics/8905" TargetMode="External"/><Relationship Id="rId25" Type="http://schemas.openxmlformats.org/officeDocument/2006/relationships/hyperlink" Target="https://medvestnik.ru/content/news/Razrabotany-metodicheskie-rekomendacii-po-distancionnomu-konsultirovaniu-pri-pervoi-pomoshi.html" TargetMode="External"/><Relationship Id="rId33" Type="http://schemas.openxmlformats.org/officeDocument/2006/relationships/hyperlink" Target="https://tass.ru/obschestvo/21315935" TargetMode="External"/><Relationship Id="rId2" Type="http://schemas.openxmlformats.org/officeDocument/2006/relationships/settings" Target="settings.xml"/><Relationship Id="rId16" Type="http://schemas.openxmlformats.org/officeDocument/2006/relationships/hyperlink" Target="https://vademec.ru/news/%3E/news/2024/03/21/pravitelstvo-uvelichilo-razmer-sotsvyplat-medikam-i-rasprostranilo-ikh-na-kliniki-fmba/" TargetMode="External"/><Relationship Id="rId20" Type="http://schemas.openxmlformats.org/officeDocument/2006/relationships/hyperlink" Target="http://vademec.ru/news/2024/06/19/minzdrav-oboznachil-problemy-mekhanizma-sotsvyplat-sotrudnikam-smp-v-regionakh-/" TargetMode="External"/><Relationship Id="rId29" Type="http://schemas.openxmlformats.org/officeDocument/2006/relationships/hyperlink" Target="https://vademec.ru/news/2022/02/22/federalnye-medtsentry-okazali-v-2021-godu-spetsmedpomoshch-na-94-mlrd-rubley/" TargetMode="External"/><Relationship Id="rId1" Type="http://schemas.openxmlformats.org/officeDocument/2006/relationships/styles" Target="styles.xml"/><Relationship Id="rId6" Type="http://schemas.openxmlformats.org/officeDocument/2006/relationships/hyperlink" Target="https://medvestnik.ru/content/news/Golikova-poruchila-glavam-regionov-uregulirovat-situaciu-s-vystupleniyami-skoropomoshnikov.html" TargetMode="External"/><Relationship Id="rId11" Type="http://schemas.openxmlformats.org/officeDocument/2006/relationships/hyperlink" Target="https://medvestnik.ru/content/news/Murashko-rasskazal-v-Gosdume-o-narusheniyah-v-finansirovanii-SMP-v-regionah.html" TargetMode="External"/><Relationship Id="rId24" Type="http://schemas.openxmlformats.org/officeDocument/2006/relationships/hyperlink" Target="https://medvestnik.ru/content/news/Edinaya-Rossiya-nachal-provodit-v-regionah-obuchenie-osnovam-pervoi-pomoshi.html" TargetMode="External"/><Relationship Id="rId32" Type="http://schemas.openxmlformats.org/officeDocument/2006/relationships/hyperlink" Target="https://vademec.ru/news/2024/07/08/sp-v-2023-godu-57-fedtsentrov-ne-vypolnili-trebovanie-po-obemu-slozhnykh-sluchaev-medpomoshchi/" TargetMode="External"/><Relationship Id="rId5" Type="http://schemas.openxmlformats.org/officeDocument/2006/relationships/hyperlink" Target="https://medvestnik.ru/directory/persons/Kurinnyi-Aleksei-Vladimirovich.html" TargetMode="External"/><Relationship Id="rId15" Type="http://schemas.openxmlformats.org/officeDocument/2006/relationships/hyperlink" Target="https://vademec.ru/news/2024/03/25/vrachi-i-fedlshery-skoroy-pozhalovalis-putinu-na-novuyu-sistemu-sotsvyplat/" TargetMode="External"/><Relationship Id="rId23" Type="http://schemas.openxmlformats.org/officeDocument/2006/relationships/hyperlink" Target="https://medvestnik.ru/content/news/V-Rossii-izmenitsya-poryadok-okazaniya-pervoi-pomoshi.html" TargetMode="External"/><Relationship Id="rId28" Type="http://schemas.openxmlformats.org/officeDocument/2006/relationships/hyperlink" Target="https://medvestnik.ru/content/news/Mintrud-obnovit-professionalnyi-standart-vracha-kardiologa.html" TargetMode="External"/><Relationship Id="rId10" Type="http://schemas.openxmlformats.org/officeDocument/2006/relationships/hyperlink" Target="https://medvestnik.ru/directory/persons/Kurinnyi-Aleksei-Vladimirovich.html" TargetMode="External"/><Relationship Id="rId19" Type="http://schemas.openxmlformats.org/officeDocument/2006/relationships/hyperlink" Target="https://t.me/vademecum_live/14520" TargetMode="External"/><Relationship Id="rId31" Type="http://schemas.openxmlformats.org/officeDocument/2006/relationships/hyperlink" Target="https://vademec.ru/news/2022/03/01/minzdrav-opredelilsya-s-tarifami-na-novyy-perechen-vmp-iii/" TargetMode="External"/><Relationship Id="rId4" Type="http://schemas.openxmlformats.org/officeDocument/2006/relationships/image" Target="media/image1.png"/><Relationship Id="rId9" Type="http://schemas.openxmlformats.org/officeDocument/2006/relationships/hyperlink" Target="https://medvestnik.ru/content/news/Minzdrav-priznal-nedostatki-v-finansovom-obespechenii-skoroi-pomoshi-v-regionah.html" TargetMode="External"/><Relationship Id="rId14" Type="http://schemas.openxmlformats.org/officeDocument/2006/relationships/hyperlink" Target="https://t.me/vademecum_live/14227" TargetMode="External"/><Relationship Id="rId22" Type="http://schemas.openxmlformats.org/officeDocument/2006/relationships/hyperlink" Target="https://vademec.ru/news/2024/07/12/v-gosdume-planiruyut-rekomendovat-pravitelstvu-povysit-vyplaty-sotrudnikam-smp/" TargetMode="External"/><Relationship Id="rId27" Type="http://schemas.openxmlformats.org/officeDocument/2006/relationships/hyperlink" Target="https://base.garant.ru/71933356/" TargetMode="External"/><Relationship Id="rId30" Type="http://schemas.openxmlformats.org/officeDocument/2006/relationships/hyperlink" Target="https://vademec.ru/news/2024/06/03/ffoms-federalnye-kliniki-narashchivayut-dolyu-unikalnykh-sluchaev-lecheniya-perechnya-vmp-iii/" TargetMode="External"/><Relationship Id="rId35" Type="http://schemas.openxmlformats.org/officeDocument/2006/relationships/theme" Target="theme/theme1.xml"/><Relationship Id="rId8" Type="http://schemas.openxmlformats.org/officeDocument/2006/relationships/hyperlink" Target="https://medvestnik.ru/content/news/Profsouz-Deistvie-predstavil-rezultaty-oprosa-o-realnyh-zarplatah-i-nagruzke-na-skoroi.html?utm_source=main&amp;utm_medium=center-main-lef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3705</Words>
  <Characters>21123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3</cp:revision>
  <dcterms:created xsi:type="dcterms:W3CDTF">2024-07-15T14:38:00Z</dcterms:created>
  <dcterms:modified xsi:type="dcterms:W3CDTF">2024-07-15T14:58:00Z</dcterms:modified>
</cp:coreProperties>
</file>