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FAA" w:rsidRPr="00C53013" w:rsidRDefault="00074FAA" w:rsidP="00074FA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C53013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4EB243A3" wp14:editId="27D9A519">
            <wp:extent cx="1300480" cy="1300480"/>
            <wp:effectExtent l="0" t="0" r="0" b="0"/>
            <wp:docPr id="1" name="Рисунок 1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FAA" w:rsidRPr="00C53013" w:rsidRDefault="00074FAA" w:rsidP="00074FA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074FAA" w:rsidRPr="00C53013" w:rsidRDefault="00074FAA" w:rsidP="00074FAA">
      <w:pPr>
        <w:spacing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C53013">
        <w:rPr>
          <w:rFonts w:ascii="Calibri" w:hAnsi="Calibri" w:cs="Calibri"/>
          <w:b/>
          <w:color w:val="FF0000"/>
          <w:sz w:val="24"/>
          <w:szCs w:val="24"/>
        </w:rPr>
        <w:t>ИНФОРМАЦИОННЫЙ ДАЙДЖЕСТ</w:t>
      </w:r>
    </w:p>
    <w:p w:rsidR="00074FAA" w:rsidRPr="00C53013" w:rsidRDefault="00074FAA" w:rsidP="00074FAA">
      <w:pPr>
        <w:spacing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C53013">
        <w:rPr>
          <w:rFonts w:ascii="Calibri" w:hAnsi="Calibri" w:cs="Calibri"/>
          <w:b/>
          <w:color w:val="FF0000"/>
          <w:sz w:val="24"/>
          <w:szCs w:val="24"/>
        </w:rPr>
        <w:t xml:space="preserve">(период с </w:t>
      </w:r>
      <w:r>
        <w:rPr>
          <w:rFonts w:ascii="Calibri" w:hAnsi="Calibri" w:cs="Calibri"/>
          <w:b/>
          <w:color w:val="FF0000"/>
          <w:sz w:val="24"/>
          <w:szCs w:val="24"/>
        </w:rPr>
        <w:t>25</w:t>
      </w:r>
      <w:r w:rsidRPr="00C53013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FF0000"/>
          <w:sz w:val="24"/>
          <w:szCs w:val="24"/>
        </w:rPr>
        <w:t xml:space="preserve"> ноября </w:t>
      </w:r>
      <w:r w:rsidRPr="00C53013">
        <w:rPr>
          <w:rFonts w:ascii="Calibri" w:hAnsi="Calibri" w:cs="Calibri"/>
          <w:b/>
          <w:color w:val="FF0000"/>
          <w:sz w:val="24"/>
          <w:szCs w:val="24"/>
        </w:rPr>
        <w:t xml:space="preserve">по  </w:t>
      </w:r>
      <w:r>
        <w:rPr>
          <w:rFonts w:ascii="Calibri" w:hAnsi="Calibri" w:cs="Calibri"/>
          <w:b/>
          <w:color w:val="FF0000"/>
          <w:sz w:val="24"/>
          <w:szCs w:val="24"/>
        </w:rPr>
        <w:t xml:space="preserve">1 декабря </w:t>
      </w:r>
      <w:bookmarkStart w:id="0" w:name="_GoBack"/>
      <w:bookmarkEnd w:id="0"/>
      <w:r w:rsidRPr="00C53013">
        <w:rPr>
          <w:rFonts w:ascii="Calibri" w:hAnsi="Calibri" w:cs="Calibri"/>
          <w:b/>
          <w:color w:val="FF0000"/>
          <w:sz w:val="24"/>
          <w:szCs w:val="24"/>
        </w:rPr>
        <w:t>2024 года)</w:t>
      </w:r>
    </w:p>
    <w:p w:rsidR="00074FAA" w:rsidRDefault="00074FAA" w:rsidP="00075A8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437C0D" w:rsidRPr="00075A88" w:rsidRDefault="00437C0D" w:rsidP="00075A8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075A88">
        <w:rPr>
          <w:rFonts w:ascii="Calibri" w:hAnsi="Calibri" w:cs="Calibri"/>
          <w:b/>
          <w:color w:val="FF0000"/>
          <w:sz w:val="24"/>
          <w:szCs w:val="24"/>
        </w:rPr>
        <w:t>ПРАВИТЕЛЬСТВО/ГД/СФ</w:t>
      </w:r>
    </w:p>
    <w:p w:rsidR="00437C0D" w:rsidRPr="00075A88" w:rsidRDefault="00437C0D" w:rsidP="00075A88">
      <w:pPr>
        <w:jc w:val="both"/>
        <w:rPr>
          <w:rFonts w:ascii="Calibri" w:hAnsi="Calibri" w:cs="Calibri"/>
          <w:b/>
          <w:sz w:val="24"/>
          <w:szCs w:val="24"/>
        </w:rPr>
      </w:pPr>
      <w:r w:rsidRPr="00075A88">
        <w:rPr>
          <w:rFonts w:ascii="Calibri" w:hAnsi="Calibri" w:cs="Calibri"/>
          <w:b/>
          <w:sz w:val="24"/>
          <w:szCs w:val="24"/>
        </w:rPr>
        <w:t xml:space="preserve">Путин утвердил новые KPI для губернаторов </w:t>
      </w:r>
    </w:p>
    <w:p w:rsidR="00437C0D" w:rsidRPr="00075A88" w:rsidRDefault="00437C0D" w:rsidP="00075A88">
      <w:pPr>
        <w:jc w:val="both"/>
        <w:rPr>
          <w:rFonts w:ascii="Calibri" w:hAnsi="Calibri" w:cs="Calibri"/>
          <w:sz w:val="24"/>
          <w:szCs w:val="24"/>
        </w:rPr>
      </w:pPr>
      <w:r w:rsidRPr="00075A88">
        <w:rPr>
          <w:rFonts w:ascii="Calibri" w:hAnsi="Calibri" w:cs="Calibri"/>
          <w:sz w:val="24"/>
          <w:szCs w:val="24"/>
        </w:rPr>
        <w:t>Деятельность глав регионов будет оцениваться по 21 показателю. В список, в частности, вошли рождаемость, ожидаемая продолжительность жизни, условия для реабилитации ветеранов СВО.</w:t>
      </w:r>
    </w:p>
    <w:p w:rsidR="00437C0D" w:rsidRPr="00075A88" w:rsidRDefault="00437C0D" w:rsidP="00075A88">
      <w:pPr>
        <w:jc w:val="both"/>
        <w:rPr>
          <w:rFonts w:ascii="Calibri" w:hAnsi="Calibri" w:cs="Calibri"/>
          <w:sz w:val="24"/>
          <w:szCs w:val="24"/>
        </w:rPr>
      </w:pPr>
      <w:r w:rsidRPr="00075A88">
        <w:rPr>
          <w:rFonts w:ascii="Calibri" w:hAnsi="Calibri" w:cs="Calibri"/>
          <w:sz w:val="24"/>
          <w:szCs w:val="24"/>
        </w:rPr>
        <w:t>Президент </w:t>
      </w:r>
      <w:r w:rsidRPr="00075A88">
        <w:rPr>
          <w:rStyle w:val="a5"/>
          <w:rFonts w:ascii="Calibri" w:hAnsi="Calibri" w:cs="Calibri"/>
          <w:color w:val="1A1B1D"/>
          <w:sz w:val="24"/>
          <w:szCs w:val="24"/>
        </w:rPr>
        <w:t>Владимир Путин</w:t>
      </w:r>
      <w:r w:rsidRPr="00075A88">
        <w:rPr>
          <w:rFonts w:ascii="Calibri" w:hAnsi="Calibri" w:cs="Calibri"/>
          <w:sz w:val="24"/>
          <w:szCs w:val="24"/>
        </w:rPr>
        <w:t> подписал </w:t>
      </w:r>
      <w:hyperlink r:id="rId6" w:tgtFrame="_blank" w:history="1">
        <w:r w:rsidRPr="00075A88">
          <w:rPr>
            <w:rStyle w:val="a3"/>
            <w:rFonts w:ascii="Calibri" w:hAnsi="Calibri" w:cs="Calibri"/>
            <w:color w:val="E1442F"/>
            <w:sz w:val="24"/>
            <w:szCs w:val="24"/>
          </w:rPr>
          <w:t>указ</w:t>
        </w:r>
      </w:hyperlink>
      <w:r w:rsidRPr="00075A88">
        <w:rPr>
          <w:rFonts w:ascii="Calibri" w:hAnsi="Calibri" w:cs="Calibri"/>
          <w:sz w:val="24"/>
          <w:szCs w:val="24"/>
        </w:rPr>
        <w:t> об оценке эффективности деятельности губернаторов регионов и исполнительных органов субъектов РФ. Документ опубликован 28 ноября на портале ublication.pravo.gov.ru.</w:t>
      </w:r>
    </w:p>
    <w:p w:rsidR="00437C0D" w:rsidRPr="00075A88" w:rsidRDefault="00437C0D" w:rsidP="00075A88">
      <w:pPr>
        <w:jc w:val="both"/>
        <w:rPr>
          <w:rFonts w:ascii="Calibri" w:hAnsi="Calibri" w:cs="Calibri"/>
          <w:sz w:val="24"/>
          <w:szCs w:val="24"/>
        </w:rPr>
      </w:pPr>
      <w:r w:rsidRPr="00075A88">
        <w:rPr>
          <w:rFonts w:ascii="Calibri" w:hAnsi="Calibri" w:cs="Calibri"/>
          <w:sz w:val="24"/>
          <w:szCs w:val="24"/>
        </w:rPr>
        <w:t>В перечень показателей для оценки работы региональных властей включен 21 пункт. Среди KPI: суммарный коэффициент рождаемости; ожидаемая продолжительность жизни при рождении (ОПЖ); удовлетворенность участников СВО условиями для медицинской реабилитации, переобучения, трудоустройства. Документ вступил в силу со дня подписания, первая оценка обновленных показателей запланирована на июнь 2025 года.</w:t>
      </w:r>
    </w:p>
    <w:p w:rsidR="00437C0D" w:rsidRPr="00075A88" w:rsidRDefault="00437C0D" w:rsidP="00075A88">
      <w:pPr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75A88">
        <w:rPr>
          <w:rFonts w:ascii="Calibri" w:hAnsi="Calibri" w:cs="Calibri"/>
          <w:sz w:val="24"/>
          <w:szCs w:val="24"/>
          <w:shd w:val="clear" w:color="auto" w:fill="FFFFFF"/>
        </w:rPr>
        <w:t>В марте прошлого года Минздрав выступал с предложением включить в KPI для губернаторов своевременную сдачу социальных объектов. Инициатива была связана с задержками ввода медицинских строек, </w:t>
      </w:r>
      <w:hyperlink r:id="rId7" w:history="1">
        <w:r w:rsidRPr="00075A88">
          <w:rPr>
            <w:rStyle w:val="a3"/>
            <w:rFonts w:ascii="Calibri" w:hAnsi="Calibri" w:cs="Calibri"/>
            <w:color w:val="E1442F"/>
            <w:sz w:val="24"/>
            <w:szCs w:val="24"/>
            <w:shd w:val="clear" w:color="auto" w:fill="FFFFFF"/>
          </w:rPr>
          <w:t>сообщал «МВ»</w:t>
        </w:r>
      </w:hyperlink>
      <w:r w:rsidRPr="00075A88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:rsidR="00437C0D" w:rsidRPr="00075A88" w:rsidRDefault="00437C0D" w:rsidP="00075A88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8" w:history="1">
        <w:r w:rsidRPr="00075A88">
          <w:rPr>
            <w:rStyle w:val="a3"/>
            <w:rFonts w:ascii="Calibri" w:hAnsi="Calibri" w:cs="Calibri"/>
            <w:sz w:val="24"/>
            <w:szCs w:val="24"/>
          </w:rPr>
          <w:t>https://medvestnik.ru/content/news/Putin-utverdil-novye-KPI-dlya-gubernatorov.html</w:t>
        </w:r>
      </w:hyperlink>
    </w:p>
    <w:p w:rsidR="00437C0D" w:rsidRPr="00075A88" w:rsidRDefault="00437C0D" w:rsidP="00075A88">
      <w:pPr>
        <w:jc w:val="both"/>
        <w:rPr>
          <w:rFonts w:ascii="Calibri" w:hAnsi="Calibri" w:cs="Calibri"/>
          <w:b/>
          <w:sz w:val="24"/>
          <w:szCs w:val="24"/>
        </w:rPr>
      </w:pPr>
      <w:r w:rsidRPr="00075A88">
        <w:rPr>
          <w:rFonts w:ascii="Calibri" w:hAnsi="Calibri" w:cs="Calibri"/>
          <w:b/>
          <w:sz w:val="24"/>
          <w:szCs w:val="24"/>
        </w:rPr>
        <w:t xml:space="preserve">Правительство увеличило объем финансирования медучреждений на оплату труда </w:t>
      </w:r>
    </w:p>
    <w:p w:rsidR="00437C0D" w:rsidRPr="00075A88" w:rsidRDefault="00437C0D" w:rsidP="00075A88">
      <w:pPr>
        <w:jc w:val="both"/>
        <w:rPr>
          <w:rFonts w:ascii="Calibri" w:hAnsi="Calibri" w:cs="Calibri"/>
          <w:sz w:val="24"/>
          <w:szCs w:val="24"/>
        </w:rPr>
      </w:pPr>
      <w:r w:rsidRPr="00075A88">
        <w:rPr>
          <w:rFonts w:ascii="Calibri" w:hAnsi="Calibri" w:cs="Calibri"/>
          <w:sz w:val="24"/>
          <w:szCs w:val="24"/>
        </w:rPr>
        <w:t>Правительство изменило механизм предоставления трансфертов регионам из Федерального фонда ОМС на зарплаты медработникам. Объем</w:t>
      </w:r>
      <w:r w:rsidRPr="00075A88">
        <w:rPr>
          <w:rFonts w:ascii="Calibri" w:hAnsi="Calibri" w:cs="Calibri"/>
          <w:sz w:val="24"/>
          <w:szCs w:val="24"/>
          <w:shd w:val="clear" w:color="auto" w:fill="FFFFFF"/>
        </w:rPr>
        <w:t xml:space="preserve"> нераспределенных резервов фонда на указанные цели увеличен с 15 до 30%.</w:t>
      </w:r>
    </w:p>
    <w:p w:rsidR="00437C0D" w:rsidRPr="00075A88" w:rsidRDefault="00437C0D" w:rsidP="00075A88">
      <w:pPr>
        <w:jc w:val="both"/>
        <w:rPr>
          <w:rFonts w:ascii="Calibri" w:hAnsi="Calibri" w:cs="Calibri"/>
          <w:sz w:val="24"/>
          <w:szCs w:val="24"/>
        </w:rPr>
      </w:pPr>
      <w:r w:rsidRPr="00075A88">
        <w:rPr>
          <w:rFonts w:ascii="Calibri" w:hAnsi="Calibri" w:cs="Calibri"/>
          <w:sz w:val="24"/>
          <w:szCs w:val="24"/>
        </w:rPr>
        <w:t>Правительство скорректировало правила предоставления трансфертов регионам из Фонда ОМС (ФОМС) на зарплаты медработникам. Также будет увеличен объем резерва в два раза, так как в 2023 году субъекты запросили из него 99,9% средств. Постановление </w:t>
      </w:r>
      <w:hyperlink r:id="rId9" w:history="1">
        <w:r w:rsidRPr="00075A88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доступно </w:t>
        </w:r>
      </w:hyperlink>
      <w:r w:rsidRPr="00075A88">
        <w:rPr>
          <w:rFonts w:ascii="Calibri" w:hAnsi="Calibri" w:cs="Calibri"/>
          <w:sz w:val="24"/>
          <w:szCs w:val="24"/>
        </w:rPr>
        <w:t>на «МВ». Изменения вступили в силу с 25 ноября 2024 года и распространяются на 2025 и последующие годы.</w:t>
      </w:r>
    </w:p>
    <w:p w:rsidR="00437C0D" w:rsidRPr="00075A88" w:rsidRDefault="00437C0D" w:rsidP="00075A88">
      <w:pPr>
        <w:jc w:val="both"/>
        <w:rPr>
          <w:rFonts w:ascii="Calibri" w:hAnsi="Calibri" w:cs="Calibri"/>
          <w:sz w:val="24"/>
          <w:szCs w:val="24"/>
        </w:rPr>
      </w:pPr>
      <w:r w:rsidRPr="00075A88">
        <w:rPr>
          <w:rFonts w:ascii="Calibri" w:hAnsi="Calibri" w:cs="Calibri"/>
          <w:sz w:val="24"/>
          <w:szCs w:val="24"/>
        </w:rPr>
        <w:lastRenderedPageBreak/>
        <w:t xml:space="preserve">Межбюджетные трансферты из ФОМС в территориальные фонды ОМС (ТФОМС) используются для </w:t>
      </w:r>
      <w:proofErr w:type="spellStart"/>
      <w:r w:rsidRPr="00075A88">
        <w:rPr>
          <w:rFonts w:ascii="Calibri" w:hAnsi="Calibri" w:cs="Calibri"/>
          <w:sz w:val="24"/>
          <w:szCs w:val="24"/>
        </w:rPr>
        <w:t>софинансирования</w:t>
      </w:r>
      <w:proofErr w:type="spellEnd"/>
      <w:r w:rsidRPr="00075A88">
        <w:rPr>
          <w:rFonts w:ascii="Calibri" w:hAnsi="Calibri" w:cs="Calibri"/>
          <w:sz w:val="24"/>
          <w:szCs w:val="24"/>
        </w:rPr>
        <w:t xml:space="preserve"> оплаты труда врачей и среднего медперсонала, а также для стимулирующих выплат за раннее выявление онкологических заболеваний в ходе диспансеризации и профилактических осмотров. Средства на эти трансферты берут из нормированного страхового запаса (НСЗ).</w:t>
      </w:r>
    </w:p>
    <w:p w:rsidR="00437C0D" w:rsidRPr="00075A88" w:rsidRDefault="00437C0D" w:rsidP="00075A88">
      <w:pPr>
        <w:jc w:val="both"/>
        <w:rPr>
          <w:rFonts w:ascii="Calibri" w:hAnsi="Calibri" w:cs="Calibri"/>
          <w:sz w:val="24"/>
          <w:szCs w:val="24"/>
        </w:rPr>
      </w:pPr>
      <w:r w:rsidRPr="00075A88">
        <w:rPr>
          <w:rFonts w:ascii="Calibri" w:hAnsi="Calibri" w:cs="Calibri"/>
          <w:sz w:val="24"/>
          <w:szCs w:val="24"/>
        </w:rPr>
        <w:t>Межбюджетные трансферты перечисляются ежемесячно. Ранее действовало правило, по которому с 7-го месяца года размер трансфертов уменьшали на сумму неизрасходованных территориальным фондом средств. В пояснительной записке к проекту отмечается, что образование остатка средств межбюджетного трансферта происходило в основном из-за поздней подачи больницами заявок на финансирование. В результате финансирование указанных заявок переходило на следующий месяц.</w:t>
      </w:r>
    </w:p>
    <w:p w:rsidR="00437C0D" w:rsidRPr="00075A88" w:rsidRDefault="00437C0D" w:rsidP="00075A88">
      <w:pPr>
        <w:jc w:val="both"/>
        <w:rPr>
          <w:rFonts w:ascii="Calibri" w:hAnsi="Calibri" w:cs="Calibri"/>
          <w:sz w:val="24"/>
          <w:szCs w:val="24"/>
        </w:rPr>
      </w:pPr>
      <w:r w:rsidRPr="00075A88">
        <w:rPr>
          <w:rFonts w:ascii="Calibri" w:hAnsi="Calibri" w:cs="Calibri"/>
          <w:sz w:val="24"/>
          <w:szCs w:val="24"/>
        </w:rPr>
        <w:t>Еще одно изменение касается резерва средств: его увеличат в два раза, с 15 до 30% от общего объема межбюджетных трансфертов. Это связано с тем, что в 2023 году средства из резерва были израсходованы на 99,9%. Их запросили 52 территориальных фонда на общую сумму 1,48 млрд руб.</w:t>
      </w:r>
    </w:p>
    <w:p w:rsidR="00437C0D" w:rsidRPr="00075A88" w:rsidRDefault="00437C0D" w:rsidP="00075A88">
      <w:pPr>
        <w:jc w:val="both"/>
        <w:rPr>
          <w:rFonts w:ascii="Calibri" w:hAnsi="Calibri" w:cs="Calibri"/>
          <w:sz w:val="24"/>
          <w:szCs w:val="24"/>
        </w:rPr>
      </w:pPr>
      <w:r w:rsidRPr="00075A88">
        <w:rPr>
          <w:rFonts w:ascii="Calibri" w:hAnsi="Calibri" w:cs="Calibri"/>
          <w:sz w:val="24"/>
          <w:szCs w:val="24"/>
        </w:rPr>
        <w:t>Согласно пояснительной </w:t>
      </w:r>
      <w:hyperlink r:id="rId10" w:history="1">
        <w:r w:rsidRPr="00075A88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записке</w:t>
        </w:r>
      </w:hyperlink>
      <w:r w:rsidRPr="00075A88">
        <w:rPr>
          <w:rFonts w:ascii="Calibri" w:hAnsi="Calibri" w:cs="Calibri"/>
          <w:sz w:val="24"/>
          <w:szCs w:val="24"/>
        </w:rPr>
        <w:t>, документ должен урегулировать расходы ФОМС по денежным выплатам на оплату труда врачей и среднего медперсонала, а также медработникам за выявление онкологических заболеваний в ходе проведения диспансеризации и профилактических медицинских осмотров населения.</w:t>
      </w:r>
    </w:p>
    <w:p w:rsidR="00437C0D" w:rsidRPr="00075A88" w:rsidRDefault="00437C0D" w:rsidP="00075A88">
      <w:pPr>
        <w:jc w:val="both"/>
        <w:rPr>
          <w:rFonts w:ascii="Calibri" w:hAnsi="Calibri" w:cs="Calibri"/>
          <w:sz w:val="24"/>
          <w:szCs w:val="24"/>
        </w:rPr>
      </w:pPr>
      <w:r w:rsidRPr="00075A88">
        <w:rPr>
          <w:rFonts w:ascii="Calibri" w:hAnsi="Calibri" w:cs="Calibri"/>
          <w:sz w:val="24"/>
          <w:szCs w:val="24"/>
        </w:rPr>
        <w:t xml:space="preserve">Ранее регионы среди причин низкого освоения субсидий ФОМС на оплату труда медработников называли отток медработников в субъекты с более высоким уровнем оплаты труда, переход специалистов в частные или ведомственные медицинские организации, а в период пандемии COVID-19 – в инфекционные госпитали, где выплачивались надбавки за борьбу с </w:t>
      </w:r>
      <w:proofErr w:type="spellStart"/>
      <w:r w:rsidRPr="00075A88">
        <w:rPr>
          <w:rFonts w:ascii="Calibri" w:hAnsi="Calibri" w:cs="Calibri"/>
          <w:sz w:val="24"/>
          <w:szCs w:val="24"/>
        </w:rPr>
        <w:t>коронавирусной</w:t>
      </w:r>
      <w:proofErr w:type="spellEnd"/>
      <w:r w:rsidRPr="00075A88">
        <w:rPr>
          <w:rFonts w:ascii="Calibri" w:hAnsi="Calibri" w:cs="Calibri"/>
          <w:sz w:val="24"/>
          <w:szCs w:val="24"/>
        </w:rPr>
        <w:t xml:space="preserve"> инфекцией, </w:t>
      </w:r>
      <w:hyperlink r:id="rId11" w:history="1">
        <w:r w:rsidRPr="00075A88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писал «МВ»</w:t>
        </w:r>
      </w:hyperlink>
      <w:r w:rsidRPr="00075A88">
        <w:rPr>
          <w:rFonts w:ascii="Calibri" w:hAnsi="Calibri" w:cs="Calibri"/>
          <w:sz w:val="24"/>
          <w:szCs w:val="24"/>
        </w:rPr>
        <w:t xml:space="preserve">. Кроме того, выходили на пенсию и увольнялись из-за сложной эпидемиологической обстановки пожилые врачи, а выпускники </w:t>
      </w:r>
      <w:proofErr w:type="spellStart"/>
      <w:r w:rsidRPr="00075A88">
        <w:rPr>
          <w:rFonts w:ascii="Calibri" w:hAnsi="Calibri" w:cs="Calibri"/>
          <w:sz w:val="24"/>
          <w:szCs w:val="24"/>
        </w:rPr>
        <w:t>медвузов</w:t>
      </w:r>
      <w:proofErr w:type="spellEnd"/>
      <w:r w:rsidRPr="00075A88">
        <w:rPr>
          <w:rFonts w:ascii="Calibri" w:hAnsi="Calibri" w:cs="Calibri"/>
          <w:sz w:val="24"/>
          <w:szCs w:val="24"/>
        </w:rPr>
        <w:t xml:space="preserve"> не особенно стремились выполнять обязательства по договорам о целевом обучении и трудоустраиваться в госучреждения здравоохранения.</w:t>
      </w:r>
    </w:p>
    <w:p w:rsidR="00437C0D" w:rsidRPr="00075A88" w:rsidRDefault="00437C0D" w:rsidP="00075A88">
      <w:pPr>
        <w:jc w:val="both"/>
        <w:rPr>
          <w:rFonts w:ascii="Calibri" w:hAnsi="Calibri" w:cs="Calibri"/>
          <w:sz w:val="24"/>
          <w:szCs w:val="24"/>
        </w:rPr>
      </w:pPr>
      <w:r w:rsidRPr="00075A88">
        <w:rPr>
          <w:rFonts w:ascii="Calibri" w:hAnsi="Calibri" w:cs="Calibri"/>
          <w:sz w:val="24"/>
          <w:szCs w:val="24"/>
        </w:rPr>
        <w:t xml:space="preserve">В 2025 году объем средств НСЗ на </w:t>
      </w:r>
      <w:proofErr w:type="spellStart"/>
      <w:r w:rsidRPr="00075A88">
        <w:rPr>
          <w:rFonts w:ascii="Calibri" w:hAnsi="Calibri" w:cs="Calibri"/>
          <w:sz w:val="24"/>
          <w:szCs w:val="24"/>
        </w:rPr>
        <w:t>софинансирование</w:t>
      </w:r>
      <w:proofErr w:type="spellEnd"/>
      <w:r w:rsidRPr="00075A88">
        <w:rPr>
          <w:rFonts w:ascii="Calibri" w:hAnsi="Calibri" w:cs="Calibri"/>
          <w:sz w:val="24"/>
          <w:szCs w:val="24"/>
        </w:rPr>
        <w:t xml:space="preserve"> оплаты труда врачей и среднего медперсонала </w:t>
      </w:r>
      <w:hyperlink r:id="rId12" w:history="1">
        <w:r w:rsidRPr="00075A88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составит</w:t>
        </w:r>
      </w:hyperlink>
      <w:r w:rsidRPr="00075A88">
        <w:rPr>
          <w:rFonts w:ascii="Calibri" w:hAnsi="Calibri" w:cs="Calibri"/>
          <w:sz w:val="24"/>
          <w:szCs w:val="24"/>
        </w:rPr>
        <w:t> 425,5 млрд руб. Общие расходы на ОМС впервые превысят 4 трлн руб., а больше 80% этих средств направят в регионы.</w:t>
      </w:r>
    </w:p>
    <w:p w:rsidR="00437C0D" w:rsidRPr="00075A88" w:rsidRDefault="00437C0D" w:rsidP="00075A88">
      <w:pPr>
        <w:jc w:val="both"/>
        <w:rPr>
          <w:rFonts w:ascii="Calibri" w:hAnsi="Calibri" w:cs="Calibri"/>
          <w:sz w:val="24"/>
          <w:szCs w:val="24"/>
        </w:rPr>
      </w:pPr>
      <w:hyperlink r:id="rId13" w:history="1">
        <w:r w:rsidRPr="00075A88">
          <w:rPr>
            <w:rStyle w:val="a3"/>
            <w:rFonts w:ascii="Calibri" w:hAnsi="Calibri" w:cs="Calibri"/>
            <w:sz w:val="24"/>
            <w:szCs w:val="24"/>
          </w:rPr>
          <w:t>https://medvestnik.ru/content/news/Pravitelstvo-uvelichilo-obem-finansirovaniya-meduchrejdenii-na-oplatu-truda.html</w:t>
        </w:r>
      </w:hyperlink>
    </w:p>
    <w:p w:rsidR="00437C0D" w:rsidRPr="00075A88" w:rsidRDefault="00437C0D" w:rsidP="00075A8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824027" w:rsidRPr="00075A88" w:rsidRDefault="00437C0D" w:rsidP="00075A8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075A88">
        <w:rPr>
          <w:rFonts w:ascii="Calibri" w:hAnsi="Calibri" w:cs="Calibri"/>
          <w:b/>
          <w:color w:val="FF0000"/>
          <w:sz w:val="24"/>
          <w:szCs w:val="24"/>
        </w:rPr>
        <w:t>МИНЗРАВ/ФОМС</w:t>
      </w:r>
    </w:p>
    <w:p w:rsidR="00437C0D" w:rsidRPr="00075A88" w:rsidRDefault="00437C0D" w:rsidP="00075A88">
      <w:pPr>
        <w:jc w:val="both"/>
        <w:rPr>
          <w:rFonts w:ascii="Calibri" w:hAnsi="Calibri" w:cs="Calibri"/>
          <w:b/>
          <w:sz w:val="24"/>
          <w:szCs w:val="24"/>
        </w:rPr>
      </w:pPr>
      <w:r w:rsidRPr="00075A88">
        <w:rPr>
          <w:rFonts w:ascii="Calibri" w:hAnsi="Calibri" w:cs="Calibri"/>
          <w:b/>
          <w:sz w:val="24"/>
          <w:szCs w:val="24"/>
        </w:rPr>
        <w:t>Младшему медперсоналу могут разрешить оказывать экстренную медпомощь</w:t>
      </w:r>
    </w:p>
    <w:p w:rsidR="00437C0D" w:rsidRPr="00075A88" w:rsidRDefault="00437C0D" w:rsidP="00075A88">
      <w:pPr>
        <w:jc w:val="both"/>
        <w:rPr>
          <w:rFonts w:ascii="Calibri" w:hAnsi="Calibri" w:cs="Calibri"/>
          <w:sz w:val="24"/>
          <w:szCs w:val="24"/>
        </w:rPr>
      </w:pPr>
      <w:r w:rsidRPr="00075A88">
        <w:rPr>
          <w:rFonts w:ascii="Calibri" w:hAnsi="Calibri" w:cs="Calibri"/>
          <w:sz w:val="24"/>
          <w:szCs w:val="24"/>
        </w:rPr>
        <w:t xml:space="preserve">Минтруд РФ представил на общественное обсуждение проект обновленного профессионального стандарта «младший медицинский персонал», над актуализацией которого с августа 2019 года работали представители </w:t>
      </w:r>
      <w:proofErr w:type="spellStart"/>
      <w:r w:rsidRPr="00075A88">
        <w:rPr>
          <w:rFonts w:ascii="Calibri" w:hAnsi="Calibri" w:cs="Calibri"/>
          <w:sz w:val="24"/>
          <w:szCs w:val="24"/>
        </w:rPr>
        <w:t>Нацмедпалаты</w:t>
      </w:r>
      <w:proofErr w:type="spellEnd"/>
      <w:r w:rsidRPr="00075A88">
        <w:rPr>
          <w:rFonts w:ascii="Calibri" w:hAnsi="Calibri" w:cs="Calibri"/>
          <w:sz w:val="24"/>
          <w:szCs w:val="24"/>
        </w:rPr>
        <w:t xml:space="preserve"> и профильные эксперты. Среди прочего в обновленном стандарте выделили три обобщенные трудовые функции, указав, что младший медперсонал может оказывать медицинскую помощь в экстренной форме. В действующем </w:t>
      </w:r>
      <w:proofErr w:type="spellStart"/>
      <w:r w:rsidRPr="00075A88">
        <w:rPr>
          <w:rFonts w:ascii="Calibri" w:hAnsi="Calibri" w:cs="Calibri"/>
          <w:sz w:val="24"/>
          <w:szCs w:val="24"/>
        </w:rPr>
        <w:t>профстандарте</w:t>
      </w:r>
      <w:proofErr w:type="spellEnd"/>
      <w:r w:rsidRPr="00075A88">
        <w:rPr>
          <w:rFonts w:ascii="Calibri" w:hAnsi="Calibri" w:cs="Calibri"/>
          <w:sz w:val="24"/>
          <w:szCs w:val="24"/>
        </w:rPr>
        <w:t xml:space="preserve"> данная трудовая функция не прописана.</w:t>
      </w:r>
    </w:p>
    <w:p w:rsidR="00437C0D" w:rsidRPr="00075A88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075A88">
        <w:rPr>
          <w:rFonts w:ascii="Calibri" w:hAnsi="Calibri" w:cs="Calibri"/>
          <w:spacing w:val="-5"/>
          <w:sz w:val="24"/>
          <w:szCs w:val="24"/>
        </w:rPr>
        <w:lastRenderedPageBreak/>
        <w:t xml:space="preserve">С внедрением в проекте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профстанадрата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 трудовой функции по оказанию медпомощи в экстренной форме утверждаются трудовые действия, необходимые знания и умения. Младший медперсонал, согласно документу, должен проводить первичный осмотр пациента и оценку безопасности условий для оказания медпомощи, осуществлять вызов врача, скорой помощи, специальных служб, 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дыхания). Работнику необходимо выполнять мероприятия базовой сердечно-легочной реанимации, наблюдать за состоянием пациента, измерять показатели жизнедеятельности и поддерживать витальные функции.</w:t>
      </w:r>
    </w:p>
    <w:p w:rsidR="00437C0D" w:rsidRPr="00075A88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075A88">
        <w:rPr>
          <w:rFonts w:ascii="Calibri" w:hAnsi="Calibri" w:cs="Calibri"/>
          <w:spacing w:val="-5"/>
          <w:sz w:val="24"/>
          <w:szCs w:val="24"/>
        </w:rPr>
        <w:t xml:space="preserve">В действующем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профстандарте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 в составе обобщенных трудовых функций есть санитарное содержание палат, специализированных кабинетов, перемещение материальных объектов и медицинских отходов, уход за телом умершего человека и оказание медицинских услуг по уходу. Трудовые функции включают в том числе профессиональный уход за пациентом без конкретизации действий и уход за телом умершего человека.</w:t>
      </w:r>
    </w:p>
    <w:p w:rsidR="00437C0D" w:rsidRPr="00075A88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075A88">
        <w:rPr>
          <w:rFonts w:ascii="Calibri" w:hAnsi="Calibri" w:cs="Calibri"/>
          <w:spacing w:val="-5"/>
          <w:sz w:val="24"/>
          <w:szCs w:val="24"/>
        </w:rPr>
        <w:t xml:space="preserve">Обновленным документом предлагается расширить обобщенные трудовые функции, включив в них обеспечение выполнения санитарных правил и норм в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медорганизации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, транспортировку, обеспечение содержания помещений, хранения, учета белья, инвентаря и оборудования в клинике, осуществление ухода в условиях стационара, в амбулаторных условиях и на дому и обеспечение медицинской пропаганды, формирование здорового образа жизни. В перечень функций в проекте попало, например, сопровождение пациентов в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медорганизациях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 психиатрического и наркологического профилей, уход за пациентами в амбулаторных условиях, на дому и в стационаре, а также проведение мероприятий по санитарно-гигиеническому просвещению. Указанные трудовые функции в действующем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профстандарте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 не прописаны.</w:t>
      </w:r>
    </w:p>
    <w:p w:rsidR="00437C0D" w:rsidRPr="00075A88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075A88">
        <w:rPr>
          <w:rFonts w:ascii="Calibri" w:hAnsi="Calibri" w:cs="Calibri"/>
          <w:spacing w:val="-5"/>
          <w:sz w:val="24"/>
          <w:szCs w:val="24"/>
        </w:rPr>
        <w:t xml:space="preserve">Новым документом предлагается установить «другие характеристики» для обобщенных трудовых функций. Среди нововведений – соблюдение врачебной тайны, принципов этики и деонтологии в работе с пациентами, их законными представителями и коллегами, требований по защите персональных данных, пожарной безопасности, охраны труда, основ личной безопасности и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конфликтологии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>, правил внутреннего трудового распорядка. Также медперсоналу предпишут соблюдать нормативные правовые акты в сфере охраны здоровья граждан, регулирующие деятельность клиник и медработников, программу госгарантий бесплатного оказания гражданам медицинской помощи.</w:t>
      </w:r>
    </w:p>
    <w:p w:rsidR="00437C0D" w:rsidRPr="00075A88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075A88">
        <w:rPr>
          <w:rFonts w:ascii="Calibri" w:hAnsi="Calibri" w:cs="Calibri"/>
          <w:spacing w:val="-5"/>
          <w:sz w:val="24"/>
          <w:szCs w:val="24"/>
        </w:rPr>
        <w:t xml:space="preserve">В актуализированный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профстандарт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 добавили необходимость младшего персонала уметь осуществлять подготовку пациента к транспортировке, а также его сопровождение с использованием технических, специальных и подручных средств. Нововведение распространяется на транспортировку пациентов, не способных к самостоятельному передвижению на лечебно-диагностические, санитарно-гигиенические процедуры, прогулки, а также пациентов с психическими и (или) наркологическими расстройствами в период их пребывания в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медорганизации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>.</w:t>
      </w:r>
    </w:p>
    <w:p w:rsidR="00437C0D" w:rsidRPr="00075A88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075A88">
        <w:rPr>
          <w:rFonts w:ascii="Calibri" w:hAnsi="Calibri" w:cs="Calibri"/>
          <w:spacing w:val="-5"/>
          <w:sz w:val="24"/>
          <w:szCs w:val="24"/>
        </w:rPr>
        <w:t xml:space="preserve">Проведение мероприятий по санитарно-гигиеническому просвещению и формированию здорового образа жизни предусматривает среди функций младшего медперсонала ведение удаленного мониторинга и персонального учета (переписи) населения, проживающего на </w:t>
      </w:r>
      <w:r w:rsidRPr="00075A88">
        <w:rPr>
          <w:rFonts w:ascii="Calibri" w:hAnsi="Calibri" w:cs="Calibri"/>
          <w:spacing w:val="-5"/>
          <w:sz w:val="24"/>
          <w:szCs w:val="24"/>
        </w:rPr>
        <w:lastRenderedPageBreak/>
        <w:t xml:space="preserve">обслуживаемой территории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медорганизации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>, проведение мероприятий по санитарно-гигиеническому просвещению населения и пропаганде здорового образа жизни.</w:t>
      </w:r>
    </w:p>
    <w:p w:rsidR="00437C0D" w:rsidRPr="00075A88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075A88">
        <w:rPr>
          <w:rFonts w:ascii="Calibri" w:hAnsi="Calibri" w:cs="Calibri"/>
          <w:spacing w:val="-5"/>
          <w:sz w:val="24"/>
          <w:szCs w:val="24"/>
        </w:rPr>
        <w:t>С принятием документа утратит силу приказ Минтруда № 2н «Об утверждении профессионального стандарта «Младший медицинский персонал» от 12 января 2016 года. Обновленный приказ в случае утверждения вступит в силу 1 марта 2025 года и будет действовать до аналогичной даты 2031 года.</w:t>
      </w:r>
    </w:p>
    <w:p w:rsidR="00437C0D" w:rsidRPr="00075A88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075A88">
        <w:rPr>
          <w:rFonts w:ascii="Calibri" w:hAnsi="Calibri" w:cs="Calibri"/>
          <w:spacing w:val="-5"/>
          <w:sz w:val="24"/>
          <w:szCs w:val="24"/>
        </w:rPr>
        <w:t xml:space="preserve">В состав рабочей группы экспертов для актуализации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профстандарта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 включили специалистов в области разработки профессиональных стандартов, организации здравоохранения, ухода за пациентами и обеспечения инфекционной безопасности, обучения и развития персонала и других. Среди них –представители Всероссийского учебно-научно-методического центра по непрерывному медицинскому и фармацевтическому образованию, Ассоциации медицинских сестер России, Лиги акушерок, нижегородского, рязанского и казанского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медколледжей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 и иных организаций.</w:t>
      </w:r>
    </w:p>
    <w:p w:rsidR="00437C0D" w:rsidRPr="00075A88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075A88">
        <w:rPr>
          <w:rFonts w:ascii="Calibri" w:hAnsi="Calibri" w:cs="Calibri"/>
          <w:spacing w:val="-5"/>
          <w:sz w:val="24"/>
          <w:szCs w:val="24"/>
        </w:rPr>
        <w:t>В середине ноября 2024 года Минтруд </w:t>
      </w:r>
      <w:hyperlink r:id="rId14" w:history="1">
        <w:r w:rsidRPr="00075A88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изменил</w:t>
        </w:r>
      </w:hyperlink>
      <w:r w:rsidRPr="00075A88">
        <w:rPr>
          <w:rFonts w:ascii="Calibri" w:hAnsi="Calibri" w:cs="Calibri"/>
          <w:spacing w:val="-5"/>
          <w:sz w:val="24"/>
          <w:szCs w:val="24"/>
        </w:rPr>
        <w:t> ряд профессиональных стандартов по медицинским специальностям – «врач травматолог-ортопед», «врач-нефролог», «врач-гастроэнтеролог», «врач-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трансфузиолог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>» и «врач-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профпатолог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». Требования к образованию и обучению медиков этих специальностей были приведены в соответствие с приказом Минздрава РФ № 206н от 2 мая 2023 года «Об утверждении квалификационных требований к медицинским и фармацевтическим работникам с высшим образованием», который с 1 сентября 2023 года заменил аналогичный приказ № 707н от 8 октября 2015 года. Все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профстандарты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 в обновленном варианте будут действовать до 1 сентября 2025 года.</w:t>
      </w:r>
    </w:p>
    <w:p w:rsidR="00437C0D" w:rsidRPr="00075A88" w:rsidRDefault="00437C0D" w:rsidP="00075A88">
      <w:pPr>
        <w:jc w:val="both"/>
        <w:rPr>
          <w:rFonts w:ascii="Calibri" w:hAnsi="Calibri" w:cs="Calibri"/>
          <w:sz w:val="24"/>
          <w:szCs w:val="24"/>
        </w:rPr>
      </w:pPr>
      <w:hyperlink r:id="rId15" w:history="1">
        <w:r w:rsidRPr="00075A88">
          <w:rPr>
            <w:rStyle w:val="a3"/>
            <w:rFonts w:ascii="Calibri" w:hAnsi="Calibri" w:cs="Calibri"/>
            <w:sz w:val="24"/>
            <w:szCs w:val="24"/>
          </w:rPr>
          <w:t>https://vademec.ru/news/2024/11/28/mintrud-predlozhil-razreshit-mladshemu-medpersonalu-okazyvat-ekstrennuyu-medpomoshch/</w:t>
        </w:r>
      </w:hyperlink>
    </w:p>
    <w:p w:rsidR="00437C0D" w:rsidRPr="00075A88" w:rsidRDefault="00437C0D" w:rsidP="00075A8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437C0D" w:rsidRPr="00075A88" w:rsidRDefault="00437C0D" w:rsidP="00075A88">
      <w:pPr>
        <w:jc w:val="both"/>
        <w:rPr>
          <w:rFonts w:ascii="Calibri" w:hAnsi="Calibri" w:cs="Calibri"/>
          <w:b/>
          <w:sz w:val="24"/>
          <w:szCs w:val="24"/>
        </w:rPr>
      </w:pPr>
      <w:r w:rsidRPr="00075A88">
        <w:rPr>
          <w:rFonts w:ascii="Calibri" w:hAnsi="Calibri" w:cs="Calibri"/>
          <w:b/>
          <w:sz w:val="24"/>
          <w:szCs w:val="24"/>
        </w:rPr>
        <w:t>Утвержден стандарт оказания медпомощи при планировании беременности</w:t>
      </w:r>
    </w:p>
    <w:p w:rsidR="00437C0D" w:rsidRPr="00075A88" w:rsidRDefault="00437C0D" w:rsidP="00075A88">
      <w:pPr>
        <w:jc w:val="both"/>
        <w:rPr>
          <w:rFonts w:ascii="Calibri" w:hAnsi="Calibri" w:cs="Calibri"/>
          <w:sz w:val="24"/>
          <w:szCs w:val="24"/>
        </w:rPr>
      </w:pPr>
      <w:r w:rsidRPr="00075A88">
        <w:rPr>
          <w:rFonts w:ascii="Calibri" w:hAnsi="Calibri" w:cs="Calibri"/>
          <w:sz w:val="24"/>
          <w:szCs w:val="24"/>
        </w:rPr>
        <w:t xml:space="preserve">Минздрав РФ утвердил стандарт первичной медико-санитарной помощи при планировании беременности (на </w:t>
      </w:r>
      <w:proofErr w:type="spellStart"/>
      <w:r w:rsidRPr="00075A88">
        <w:rPr>
          <w:rFonts w:ascii="Calibri" w:hAnsi="Calibri" w:cs="Calibri"/>
          <w:sz w:val="24"/>
          <w:szCs w:val="24"/>
        </w:rPr>
        <w:t>прегравидарном</w:t>
      </w:r>
      <w:proofErr w:type="spellEnd"/>
      <w:r w:rsidRPr="00075A88">
        <w:rPr>
          <w:rFonts w:ascii="Calibri" w:hAnsi="Calibri" w:cs="Calibri"/>
          <w:sz w:val="24"/>
          <w:szCs w:val="24"/>
        </w:rPr>
        <w:t xml:space="preserve"> этапе). Регламент разработан в соответствии с клиническими рекомендациями и приказом ведомства № 1130н от 20 октября 2020 года «Об утверждении Порядка оказания медицинской помощи по профилю «акушерство и гинекология» – в этом документе прописаны некоторые положения по планированию беременности.</w:t>
      </w:r>
    </w:p>
    <w:p w:rsidR="00437C0D" w:rsidRPr="00075A88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075A88">
        <w:rPr>
          <w:rFonts w:ascii="Calibri" w:hAnsi="Calibri" w:cs="Calibri"/>
          <w:spacing w:val="-5"/>
          <w:sz w:val="24"/>
          <w:szCs w:val="24"/>
        </w:rPr>
        <w:t>Средняя продолжительность лечения составит 90 дней. Помощь будет оказываться амбулаторно. Минздрав утвердил медицинские услуги для диагностики состояния – проведение первичного приема у акушера-гинеколога, генетика (усредненный показатель частоты предоставления – 0,2), врача общей практики, стоматолога.</w:t>
      </w:r>
    </w:p>
    <w:p w:rsidR="00437C0D" w:rsidRPr="00075A88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075A88">
        <w:rPr>
          <w:rFonts w:ascii="Calibri" w:hAnsi="Calibri" w:cs="Calibri"/>
          <w:spacing w:val="-5"/>
          <w:sz w:val="24"/>
          <w:szCs w:val="24"/>
        </w:rPr>
        <w:t xml:space="preserve">В число лабораторных методов включено цитологическое и жидкостное исследование микропрепарата шейки матки, цервикального канала, исследование уровня тиреотропного гормона (ТТГ) в крови,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ферритина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 в крови, определение антител класса G и M к вирусу краснухи, определение антител к бледной трепонеме, общие анализы крови, мочи и другие. Также готовящейся к беременности женщине будут назначать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трансабдоминальное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,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трансвагинальное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 и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трансректальное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 УЗИ матки и придатков.</w:t>
      </w:r>
    </w:p>
    <w:p w:rsidR="00437C0D" w:rsidRPr="00075A88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075A88">
        <w:rPr>
          <w:rFonts w:ascii="Calibri" w:hAnsi="Calibri" w:cs="Calibri"/>
          <w:spacing w:val="-5"/>
          <w:sz w:val="24"/>
          <w:szCs w:val="24"/>
        </w:rPr>
        <w:lastRenderedPageBreak/>
        <w:t>В перечень препаратов регулятор включил фолиевую кислоту (усредненный показатель частоты предоставления – 0,5) со среднесуточной дозировкой 400 и 800 мкг. Также врачи будут назначать калия йодид (усредненный показатель частоты предоставления – 1, средняя суточная доза – 200 мкг).</w:t>
      </w:r>
    </w:p>
    <w:p w:rsidR="00437C0D" w:rsidRPr="00075A88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075A88">
        <w:rPr>
          <w:rFonts w:ascii="Calibri" w:hAnsi="Calibri" w:cs="Calibri"/>
          <w:spacing w:val="-5"/>
          <w:sz w:val="24"/>
          <w:szCs w:val="24"/>
        </w:rPr>
        <w:t>Ранее Минздрав </w:t>
      </w:r>
      <w:hyperlink r:id="rId16" w:history="1">
        <w:r w:rsidRPr="00075A88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представил</w:t>
        </w:r>
      </w:hyperlink>
      <w:r w:rsidRPr="00075A88">
        <w:rPr>
          <w:rFonts w:ascii="Calibri" w:hAnsi="Calibri" w:cs="Calibri"/>
          <w:spacing w:val="-5"/>
          <w:sz w:val="24"/>
          <w:szCs w:val="24"/>
        </w:rPr>
        <w:t> проект приказа «Об утверждении стандарта первичной медико-санитарной помощи при нормальной беременности (диагностика и лечение)». Предыдущий аналогичный документ от 2006 года – приказ «Об утверждении стандарта медицинской помощи женщинам с нормальным течением беременности» – утратил силу 9 июля 2024 года. Среди нововведений проекта – обязательное однократное посещение беременными медицинских психологов.</w:t>
      </w:r>
    </w:p>
    <w:p w:rsidR="00437C0D" w:rsidRPr="00075A88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075A88">
        <w:rPr>
          <w:rFonts w:ascii="Calibri" w:hAnsi="Calibri" w:cs="Calibri"/>
          <w:spacing w:val="-5"/>
          <w:sz w:val="24"/>
          <w:szCs w:val="24"/>
        </w:rPr>
        <w:t>В апреле 2024 года Минздрав </w:t>
      </w:r>
      <w:hyperlink r:id="rId17" w:history="1">
        <w:r w:rsidRPr="00075A88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составил</w:t>
        </w:r>
      </w:hyperlink>
      <w:r w:rsidRPr="00075A88">
        <w:rPr>
          <w:rFonts w:ascii="Calibri" w:hAnsi="Calibri" w:cs="Calibri"/>
          <w:spacing w:val="-5"/>
          <w:sz w:val="24"/>
          <w:szCs w:val="24"/>
        </w:rPr>
        <w:t> методические рекомендации для региональных клиник по оценке репродуктивного здоровья населения во время диспансеризации. Как и традиционная диспансеризация, новый скрининг состоит из двух этапов, включающих анкетирование и осмотр у профильного врача, а в случае подозрения на патологию будут назначаться дополнительные анализы и обследования. По итогу диагностики пациенты будут распределяться по трем группам здоровья.</w:t>
      </w:r>
    </w:p>
    <w:p w:rsidR="00437C0D" w:rsidRPr="00075A88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075A88">
        <w:rPr>
          <w:rFonts w:ascii="Calibri" w:hAnsi="Calibri" w:cs="Calibri"/>
          <w:i/>
          <w:iCs/>
          <w:spacing w:val="-5"/>
          <w:sz w:val="24"/>
          <w:szCs w:val="24"/>
        </w:rPr>
        <w:t>UPD. В новость от 6 сентября 2024 года о том, что Минздрав РФ представил </w:t>
      </w:r>
      <w:hyperlink r:id="rId18" w:history="1">
        <w:r w:rsidRPr="00075A88">
          <w:rPr>
            <w:rStyle w:val="a3"/>
            <w:rFonts w:ascii="Calibri" w:hAnsi="Calibri" w:cs="Calibri"/>
            <w:b/>
            <w:bCs/>
            <w:i/>
            <w:iCs/>
            <w:color w:val="194DBB"/>
            <w:spacing w:val="-5"/>
            <w:sz w:val="24"/>
            <w:szCs w:val="24"/>
          </w:rPr>
          <w:t>проект</w:t>
        </w:r>
      </w:hyperlink>
      <w:r w:rsidRPr="00075A88">
        <w:rPr>
          <w:rFonts w:ascii="Calibri" w:hAnsi="Calibri" w:cs="Calibri"/>
          <w:i/>
          <w:iCs/>
          <w:spacing w:val="-5"/>
          <w:sz w:val="24"/>
          <w:szCs w:val="24"/>
        </w:rPr>
        <w:t xml:space="preserve"> стандарта первичной медико-санитарной помощи при планировании беременности (на </w:t>
      </w:r>
      <w:proofErr w:type="spellStart"/>
      <w:r w:rsidRPr="00075A88">
        <w:rPr>
          <w:rFonts w:ascii="Calibri" w:hAnsi="Calibri" w:cs="Calibri"/>
          <w:i/>
          <w:iCs/>
          <w:spacing w:val="-5"/>
          <w:sz w:val="24"/>
          <w:szCs w:val="24"/>
        </w:rPr>
        <w:t>прегравидарном</w:t>
      </w:r>
      <w:proofErr w:type="spellEnd"/>
      <w:r w:rsidRPr="00075A88">
        <w:rPr>
          <w:rFonts w:ascii="Calibri" w:hAnsi="Calibri" w:cs="Calibri"/>
          <w:i/>
          <w:iCs/>
          <w:spacing w:val="-5"/>
          <w:sz w:val="24"/>
          <w:szCs w:val="24"/>
        </w:rPr>
        <w:t xml:space="preserve"> этапе), 29 ноября 2024 года внесены изменения в связи с утверждением </w:t>
      </w:r>
      <w:hyperlink r:id="rId19" w:history="1">
        <w:r w:rsidRPr="00075A88">
          <w:rPr>
            <w:rStyle w:val="a3"/>
            <w:rFonts w:ascii="Calibri" w:hAnsi="Calibri" w:cs="Calibri"/>
            <w:b/>
            <w:bCs/>
            <w:i/>
            <w:iCs/>
            <w:color w:val="194DBB"/>
            <w:spacing w:val="-5"/>
            <w:sz w:val="24"/>
            <w:szCs w:val="24"/>
          </w:rPr>
          <w:t>тематического приказа</w:t>
        </w:r>
      </w:hyperlink>
      <w:r w:rsidRPr="00075A88">
        <w:rPr>
          <w:rFonts w:ascii="Calibri" w:hAnsi="Calibri" w:cs="Calibri"/>
          <w:i/>
          <w:iCs/>
          <w:spacing w:val="-5"/>
          <w:sz w:val="24"/>
          <w:szCs w:val="24"/>
        </w:rPr>
        <w:t>.</w:t>
      </w:r>
    </w:p>
    <w:p w:rsidR="00437C0D" w:rsidRPr="00075A88" w:rsidRDefault="00437C0D" w:rsidP="00075A88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20" w:history="1">
        <w:r w:rsidRPr="00075A88">
          <w:rPr>
            <w:rStyle w:val="a3"/>
            <w:rFonts w:ascii="Calibri" w:hAnsi="Calibri" w:cs="Calibri"/>
            <w:sz w:val="24"/>
            <w:szCs w:val="24"/>
          </w:rPr>
          <w:t>https://vademec.ru/news/2024/09/06/podgotovlen-standart-okazaniya-medpomoshchi-pri-planirovanii-beremennosti/</w:t>
        </w:r>
      </w:hyperlink>
    </w:p>
    <w:p w:rsidR="00437C0D" w:rsidRPr="00075A88" w:rsidRDefault="00437C0D" w:rsidP="00075A88">
      <w:pPr>
        <w:jc w:val="both"/>
        <w:rPr>
          <w:rFonts w:ascii="Calibri" w:hAnsi="Calibri" w:cs="Calibri"/>
          <w:b/>
          <w:sz w:val="24"/>
          <w:szCs w:val="24"/>
        </w:rPr>
      </w:pPr>
      <w:r w:rsidRPr="00075A88">
        <w:rPr>
          <w:rFonts w:ascii="Calibri" w:hAnsi="Calibri" w:cs="Calibri"/>
          <w:b/>
          <w:sz w:val="24"/>
          <w:szCs w:val="24"/>
        </w:rPr>
        <w:t>Утверждены клинические рекомендации по аномалиям родовой деятельности</w:t>
      </w:r>
    </w:p>
    <w:p w:rsidR="00437C0D" w:rsidRPr="00075A88" w:rsidRDefault="00437C0D" w:rsidP="00075A88">
      <w:pPr>
        <w:jc w:val="both"/>
        <w:rPr>
          <w:rFonts w:ascii="Calibri" w:hAnsi="Calibri" w:cs="Calibri"/>
          <w:sz w:val="24"/>
          <w:szCs w:val="24"/>
        </w:rPr>
      </w:pPr>
      <w:r w:rsidRPr="00075A88">
        <w:rPr>
          <w:rFonts w:ascii="Calibri" w:hAnsi="Calibri" w:cs="Calibri"/>
          <w:sz w:val="24"/>
          <w:szCs w:val="24"/>
        </w:rPr>
        <w:t>Научно-практический совет Минздрава РФ утвердил клинические рекомендации (КР) по аномалиям родовой деятельности, разработанные Российским обществом акушеров-гинекологов. Документ принимается впервые и начнет действовать с 1 января 2025 года. Среди прочего в нем прописано определение состояния, его классификация, данные о распространенности и методы терапии.</w:t>
      </w:r>
    </w:p>
    <w:p w:rsidR="00437C0D" w:rsidRPr="00075A88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075A88">
        <w:rPr>
          <w:rFonts w:ascii="Calibri" w:hAnsi="Calibri" w:cs="Calibri"/>
          <w:spacing w:val="-5"/>
          <w:sz w:val="24"/>
          <w:szCs w:val="24"/>
        </w:rPr>
        <w:t>В настоящий момент уже действуют клинические рекомендации, регламентирующие действия врачей при акушерском травматизме, несоответствии размеров таза и плода, преждевременных родах и других состояниях, осложняющих течение родов.</w:t>
      </w:r>
    </w:p>
    <w:p w:rsidR="00437C0D" w:rsidRPr="00075A88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075A88">
        <w:rPr>
          <w:rFonts w:ascii="Calibri" w:hAnsi="Calibri" w:cs="Calibri"/>
          <w:spacing w:val="-5"/>
          <w:sz w:val="24"/>
          <w:szCs w:val="24"/>
        </w:rPr>
        <w:t xml:space="preserve">Согласно приведенному в новых КР определению, аномалиями родовой деятельности являются замедление, остановка или чрезмерно быстрое раскрытие шейки матки и продвижения плода вследствие этих причин. Разработчики рекомендаций отмечают, что в отечественной литературе встречается термин «патологический прелиминарный период», обозначающий активацию несбалансированной сократительной активности матки на фоне повышенной возбудимости и тонуса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миометрия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. Однако такое определение, указывают авторы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клинрекомендаций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>, отсутствует в международной классификации болезней (МКБ) в качестве самостоятельного вида патологии и рассматривается как вариант ложных родов.</w:t>
      </w:r>
    </w:p>
    <w:p w:rsidR="00437C0D" w:rsidRPr="00075A88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075A88">
        <w:rPr>
          <w:rFonts w:ascii="Calibri" w:hAnsi="Calibri" w:cs="Calibri"/>
          <w:spacing w:val="-5"/>
          <w:sz w:val="24"/>
          <w:szCs w:val="24"/>
        </w:rPr>
        <w:t xml:space="preserve">Основные причины нарушения родовой деятельности – чрезмерное нервно-психическое напряжение, эндокринные и обменные нарушения в организме беременной, патологические </w:t>
      </w:r>
      <w:r w:rsidRPr="00075A88">
        <w:rPr>
          <w:rFonts w:ascii="Calibri" w:hAnsi="Calibri" w:cs="Calibri"/>
          <w:spacing w:val="-5"/>
          <w:sz w:val="24"/>
          <w:szCs w:val="24"/>
        </w:rPr>
        <w:lastRenderedPageBreak/>
        <w:t xml:space="preserve">изменения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миометрия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>, гипоплазия матки, возраст первородящей (30 лет и старше и юный возраст до 18 лет), а также другие факторы.</w:t>
      </w:r>
    </w:p>
    <w:p w:rsidR="00437C0D" w:rsidRPr="00075A88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075A88">
        <w:rPr>
          <w:rFonts w:ascii="Calibri" w:hAnsi="Calibri" w:cs="Calibri"/>
          <w:spacing w:val="-5"/>
          <w:sz w:val="24"/>
          <w:szCs w:val="24"/>
        </w:rPr>
        <w:t xml:space="preserve">Согласно данным Минздрава РФ за 2021 год, частота нарушений родовой деятельности у пациенток в России составляет 7,6%. Из этого числа удельный вес слабости родовой деятельности – 67,9%,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дискоординации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 родовой деятельности – 16,2%, стремительные роды – 15,9%. От 25% до 55% первичных операций кесарева сечения проводятся в связи с аномалией родовой деятельности, которые подразделяются на следующие подгруппы: первичная и вторичная слабость родовой деятельности, чрезмерно сильная родовая деятельность (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гиперактивность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 матки) и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дискоординация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 родовой деятельности.</w:t>
      </w:r>
    </w:p>
    <w:p w:rsidR="00437C0D" w:rsidRPr="00075A88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075A88">
        <w:rPr>
          <w:rFonts w:ascii="Calibri" w:hAnsi="Calibri" w:cs="Calibri"/>
          <w:spacing w:val="-5"/>
          <w:sz w:val="24"/>
          <w:szCs w:val="24"/>
        </w:rPr>
        <w:t xml:space="preserve">Так, первичная слабость родовой деятельности может возникать с начала родов и продолжаться до их окончания. Состояние характеризуется отсутствием нарастания силы, продолжительности и частоты схваток (вторичная слабость обычно является продолжением первичной). Чрезмерно сильная родовая деятельность наблюдается при быстрых/стремительных родах: процесс начинается внезапно, сильные схватки следуют одна за другой через короткие промежутки.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Дискоординации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 родовой деятельности свойственно нарушение синхронности сокращения матки.</w:t>
      </w:r>
    </w:p>
    <w:p w:rsidR="00437C0D" w:rsidRPr="00075A88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075A88">
        <w:rPr>
          <w:rFonts w:ascii="Calibri" w:hAnsi="Calibri" w:cs="Calibri"/>
          <w:spacing w:val="-5"/>
          <w:sz w:val="24"/>
          <w:szCs w:val="24"/>
        </w:rPr>
        <w:t xml:space="preserve">Диагноз аномалий родовой деятельности устанавливается на основании жалоб,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физикального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 обследования и по ведению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партограммы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 в родах. Диагноз первичной слабости родовой деятельности, согласно КР, врачам необходимо заподозрить в ситуациях, когда латентная фаза родов составляет более 20 часов у первородящих женщин и более 14 часов – у повторнородящих, а активная фаза более 8,6 часов – у первородящих и 7,5 часов – у повторнородящих.</w:t>
      </w:r>
    </w:p>
    <w:p w:rsidR="00437C0D" w:rsidRPr="00075A88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075A88">
        <w:rPr>
          <w:rFonts w:ascii="Calibri" w:hAnsi="Calibri" w:cs="Calibri"/>
          <w:spacing w:val="-5"/>
          <w:sz w:val="24"/>
          <w:szCs w:val="24"/>
        </w:rPr>
        <w:t>Лабораторные диагностические исследования проводятся согласно перечню, указанному в клинических рекомендациях по </w:t>
      </w:r>
      <w:hyperlink r:id="rId21" w:history="1">
        <w:r w:rsidRPr="00075A88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нормальной беременности</w:t>
        </w:r>
      </w:hyperlink>
      <w:r w:rsidRPr="00075A88">
        <w:rPr>
          <w:rFonts w:ascii="Calibri" w:hAnsi="Calibri" w:cs="Calibri"/>
          <w:spacing w:val="-5"/>
          <w:sz w:val="24"/>
          <w:szCs w:val="24"/>
        </w:rPr>
        <w:t>. В их числе – биохимический анализ крови, исследование уровня глюкозы, цитологическое исследование мазка с поверхности шейки матки и другие.</w:t>
      </w:r>
    </w:p>
    <w:p w:rsidR="00437C0D" w:rsidRPr="00075A88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075A88">
        <w:rPr>
          <w:rFonts w:ascii="Calibri" w:hAnsi="Calibri" w:cs="Calibri"/>
          <w:spacing w:val="-5"/>
          <w:sz w:val="24"/>
          <w:szCs w:val="24"/>
        </w:rPr>
        <w:t xml:space="preserve">С целью коррекции состояния рекомендована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амниотомия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 (искусственное вскрытие плодного пузыря) с целью уменьшения продолжительности родов женщинам, которым проводится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родостимуляция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. Кроме того, в активной фазе возможно проведение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родоразрешения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 путем операции кесарева сечения.</w:t>
      </w:r>
    </w:p>
    <w:p w:rsidR="00437C0D" w:rsidRPr="00075A88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075A88">
        <w:rPr>
          <w:rFonts w:ascii="Calibri" w:hAnsi="Calibri" w:cs="Calibri"/>
          <w:spacing w:val="-5"/>
          <w:sz w:val="24"/>
          <w:szCs w:val="24"/>
        </w:rPr>
        <w:t>В сентябре 2024 года Минздрав РФ </w:t>
      </w:r>
      <w:hyperlink r:id="rId22" w:history="1">
        <w:r w:rsidRPr="00075A88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одобрил</w:t>
        </w:r>
      </w:hyperlink>
      <w:r w:rsidRPr="00075A88">
        <w:rPr>
          <w:rFonts w:ascii="Calibri" w:hAnsi="Calibri" w:cs="Calibri"/>
          <w:spacing w:val="-5"/>
          <w:sz w:val="24"/>
          <w:szCs w:val="24"/>
        </w:rPr>
        <w:t xml:space="preserve"> клинические рекомендации по нормальным родам. Были скорректированы пункты, касающиеся диагностических исследований, лекарственной терапии,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партограммы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> и другие аспекты. Предыдущая версия КР утверждена в 2021 году. Обновленный документ, согласно Правилам поэтапного перехода медицинских организаций к оказанию медпомощи на основе КР, вступит в силу с 1 января 2025 года.</w:t>
      </w:r>
    </w:p>
    <w:p w:rsidR="00437C0D" w:rsidRPr="00075A88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075A88">
        <w:rPr>
          <w:rFonts w:ascii="Calibri" w:hAnsi="Calibri" w:cs="Calibri"/>
          <w:spacing w:val="-5"/>
          <w:sz w:val="24"/>
          <w:szCs w:val="24"/>
        </w:rPr>
        <w:t>В октябре были </w:t>
      </w:r>
      <w:hyperlink r:id="rId23" w:history="1">
        <w:r w:rsidRPr="00075A88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приняты</w:t>
        </w:r>
      </w:hyperlink>
      <w:r w:rsidRPr="00075A88">
        <w:rPr>
          <w:rFonts w:ascii="Calibri" w:hAnsi="Calibri" w:cs="Calibri"/>
          <w:spacing w:val="-5"/>
          <w:sz w:val="24"/>
          <w:szCs w:val="24"/>
        </w:rPr>
        <w:t> КР по нормальному послеродовому периоду. Среди прочего в документе прописано определение послеродового периода и его клинические проявления, приведена статистика родов за 2023 год, зафиксированы факторы риска послеродовой депрессии и другие аспекты.</w:t>
      </w:r>
    </w:p>
    <w:p w:rsidR="00437C0D" w:rsidRPr="00075A88" w:rsidRDefault="00437C0D" w:rsidP="00075A88">
      <w:pPr>
        <w:jc w:val="both"/>
        <w:rPr>
          <w:rFonts w:ascii="Calibri" w:hAnsi="Calibri" w:cs="Calibri"/>
          <w:sz w:val="24"/>
          <w:szCs w:val="24"/>
        </w:rPr>
      </w:pPr>
      <w:hyperlink r:id="rId24" w:history="1">
        <w:r w:rsidRPr="00075A88">
          <w:rPr>
            <w:rStyle w:val="a3"/>
            <w:rFonts w:ascii="Calibri" w:hAnsi="Calibri" w:cs="Calibri"/>
            <w:sz w:val="24"/>
            <w:szCs w:val="24"/>
          </w:rPr>
          <w:t>https://vademec.ru/news/2024/11/27/utverzhdeny-klinicheskie-rekomendatsii-po-anomaliyam-rodovoy-deyatelnosti/</w:t>
        </w:r>
      </w:hyperlink>
    </w:p>
    <w:p w:rsidR="00437C0D" w:rsidRPr="00075A88" w:rsidRDefault="00437C0D" w:rsidP="00075A8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716C46" w:rsidRPr="00075A88" w:rsidRDefault="00716C46" w:rsidP="00075A88">
      <w:pPr>
        <w:jc w:val="both"/>
        <w:rPr>
          <w:rFonts w:ascii="Calibri" w:hAnsi="Calibri" w:cs="Calibri"/>
          <w:b/>
          <w:sz w:val="24"/>
          <w:szCs w:val="24"/>
        </w:rPr>
      </w:pPr>
      <w:r w:rsidRPr="00075A88">
        <w:rPr>
          <w:rFonts w:ascii="Calibri" w:hAnsi="Calibri" w:cs="Calibri"/>
          <w:b/>
          <w:sz w:val="24"/>
          <w:szCs w:val="24"/>
        </w:rPr>
        <w:t>Минздрав изменил Положение Совета по этике</w:t>
      </w:r>
    </w:p>
    <w:p w:rsidR="00716C46" w:rsidRPr="00075A88" w:rsidRDefault="00716C46" w:rsidP="00075A88">
      <w:pPr>
        <w:jc w:val="both"/>
        <w:rPr>
          <w:rFonts w:ascii="Calibri" w:hAnsi="Calibri" w:cs="Calibri"/>
          <w:sz w:val="24"/>
          <w:szCs w:val="24"/>
        </w:rPr>
      </w:pPr>
      <w:r w:rsidRPr="00075A88">
        <w:rPr>
          <w:rFonts w:ascii="Calibri" w:hAnsi="Calibri" w:cs="Calibri"/>
          <w:sz w:val="24"/>
          <w:szCs w:val="24"/>
        </w:rPr>
        <w:t xml:space="preserve">Минздрав России обновил Положение о работе Совета по этике, который оценивает обоснованность проведения клинических исследований (КИ) новых препаратов, в частности предназначенных для использования в тяжелых ситуациях. В такой список ведомство включило военные действия, а также случаи </w:t>
      </w:r>
      <w:proofErr w:type="spellStart"/>
      <w:r w:rsidRPr="00075A88">
        <w:rPr>
          <w:rFonts w:ascii="Calibri" w:hAnsi="Calibri" w:cs="Calibri"/>
          <w:sz w:val="24"/>
          <w:szCs w:val="24"/>
        </w:rPr>
        <w:t>дефектуры</w:t>
      </w:r>
      <w:proofErr w:type="spellEnd"/>
      <w:r w:rsidRPr="00075A88">
        <w:rPr>
          <w:rFonts w:ascii="Calibri" w:hAnsi="Calibri" w:cs="Calibri"/>
          <w:sz w:val="24"/>
          <w:szCs w:val="24"/>
        </w:rPr>
        <w:t xml:space="preserve"> лекарств или риска ее возникновения из-за санкций. Основная цель приказа – обеспечение выдачи заключения ‎об этической обоснованности возможности проведения КИ.</w:t>
      </w:r>
    </w:p>
    <w:p w:rsidR="00716C46" w:rsidRPr="00075A88" w:rsidRDefault="00716C46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075A88">
        <w:rPr>
          <w:rFonts w:ascii="Calibri" w:hAnsi="Calibri" w:cs="Calibri"/>
          <w:spacing w:val="-5"/>
          <w:sz w:val="24"/>
          <w:szCs w:val="24"/>
        </w:rPr>
        <w:t>Тематический документ вступит в силу с 1 января 2025 года.</w:t>
      </w:r>
    </w:p>
    <w:p w:rsidR="00716C46" w:rsidRPr="00075A88" w:rsidRDefault="00716C46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075A88">
        <w:rPr>
          <w:rFonts w:ascii="Calibri" w:hAnsi="Calibri" w:cs="Calibri"/>
          <w:spacing w:val="-5"/>
          <w:sz w:val="24"/>
          <w:szCs w:val="24"/>
        </w:rPr>
        <w:t>Этическая экспертиза проводится на основании задания Минздрава РФ, направленного в личный кабинет Совета в единой государственной информационной системе в сфере здравоохранения (ЕГИСЗ). К уже установленным предыдущим порядком документам – протоколу КИ, брошюры исследователя, информационному листку пациента – теперь добавлены сведения об опыте работы исследователей по соответствующим специальностям и их опыте работы по проведению КИ, копия договора обязательного страхования с указанием предельной численности пациентов.</w:t>
      </w:r>
    </w:p>
    <w:p w:rsidR="00716C46" w:rsidRPr="00075A88" w:rsidRDefault="00716C46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075A88">
        <w:rPr>
          <w:rFonts w:ascii="Calibri" w:hAnsi="Calibri" w:cs="Calibri"/>
          <w:spacing w:val="-5"/>
          <w:sz w:val="24"/>
          <w:szCs w:val="24"/>
        </w:rPr>
        <w:t xml:space="preserve">Проведение этической экспертизы, составление заключения и передача документов в Минздрав должны осуществляться в срок, не превышающий 25 рабочих дней с момента появления задания в ЕГИСЗ. Информация, поступившая в Совет, будет рассматриваться в двух разных ситуациях: в случае если обсуждается вопрос государственной регистрации препарата в условиях чрезвычайной ситуации и в случае возможной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дефектуры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>.</w:t>
      </w:r>
    </w:p>
    <w:p w:rsidR="00716C46" w:rsidRPr="00075A88" w:rsidRDefault="00716C46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075A88">
        <w:rPr>
          <w:rFonts w:ascii="Calibri" w:hAnsi="Calibri" w:cs="Calibri"/>
          <w:spacing w:val="-5"/>
          <w:sz w:val="24"/>
          <w:szCs w:val="24"/>
        </w:rPr>
        <w:t>В марте 2024 года Минздрав РФ </w:t>
      </w:r>
      <w:hyperlink r:id="rId25" w:history="1">
        <w:r w:rsidRPr="00075A88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утвердил</w:t>
        </w:r>
      </w:hyperlink>
      <w:r w:rsidRPr="00075A88">
        <w:rPr>
          <w:rFonts w:ascii="Calibri" w:hAnsi="Calibri" w:cs="Calibri"/>
          <w:spacing w:val="-5"/>
          <w:sz w:val="24"/>
          <w:szCs w:val="24"/>
        </w:rPr>
        <w:t xml:space="preserve"> приказ о межведомственной комиссии по определению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дефектуры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 или риска возникновения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дефектуры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 лекарств. Действие документа рассчитано до 31 декабря 2024 года. В число основных задач комиссии вошло определение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дефектуры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 или риска ее возникновения, возможности временного обращения серии препарата, а также выдача разрешений на обращение импортных лекарств в первичной упаковке при наличии самоклеящейся этикетки с информацией на русском языке.</w:t>
      </w:r>
    </w:p>
    <w:p w:rsidR="00716C46" w:rsidRPr="00075A88" w:rsidRDefault="00716C46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075A88">
        <w:rPr>
          <w:rFonts w:ascii="Calibri" w:hAnsi="Calibri" w:cs="Calibri"/>
          <w:spacing w:val="-5"/>
          <w:sz w:val="24"/>
          <w:szCs w:val="24"/>
        </w:rPr>
        <w:t>Минздрав </w:t>
      </w:r>
      <w:hyperlink r:id="rId26" w:history="1">
        <w:r w:rsidRPr="00075A88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утвердил</w:t>
        </w:r>
      </w:hyperlink>
      <w:r w:rsidRPr="00075A88">
        <w:rPr>
          <w:rFonts w:ascii="Calibri" w:hAnsi="Calibri" w:cs="Calibri"/>
          <w:spacing w:val="-5"/>
          <w:sz w:val="24"/>
          <w:szCs w:val="24"/>
        </w:rPr>
        <w:t> первоначальный порядок работы межведомственной комиссии по определению дефицита препаратов или риска его возникновения в конце мая 2022 года. В январе 2023 года межведомственная комиссия </w:t>
      </w:r>
      <w:hyperlink r:id="rId27" w:history="1">
        <w:r w:rsidRPr="00075A88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включила</w:t>
        </w:r>
      </w:hyperlink>
      <w:r w:rsidRPr="00075A88">
        <w:rPr>
          <w:rFonts w:ascii="Calibri" w:hAnsi="Calibri" w:cs="Calibri"/>
          <w:spacing w:val="-5"/>
          <w:sz w:val="24"/>
          <w:szCs w:val="24"/>
        </w:rPr>
        <w:t xml:space="preserve"> в список потенциально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дефектурных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 препаратов 85 МНН, в том числе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динутуксимаб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 бета, закупаемый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госфондом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 «Круг добра» для лечения подопечных с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нейробластомой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. В список также вошли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онкопрепараты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 с МНН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пэгаспаргаза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 (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Онкаспар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),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цисплатин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 xml:space="preserve">, </w:t>
      </w:r>
      <w:proofErr w:type="spellStart"/>
      <w:r w:rsidRPr="00075A88">
        <w:rPr>
          <w:rFonts w:ascii="Calibri" w:hAnsi="Calibri" w:cs="Calibri"/>
          <w:spacing w:val="-5"/>
          <w:sz w:val="24"/>
          <w:szCs w:val="24"/>
        </w:rPr>
        <w:t>аспарагиназа</w:t>
      </w:r>
      <w:proofErr w:type="spellEnd"/>
      <w:r w:rsidRPr="00075A88">
        <w:rPr>
          <w:rFonts w:ascii="Calibri" w:hAnsi="Calibri" w:cs="Calibri"/>
          <w:spacing w:val="-5"/>
          <w:sz w:val="24"/>
          <w:szCs w:val="24"/>
        </w:rPr>
        <w:t>, противоэпилептические средства, препараты для терапии болезни Паркинсона, иммунодефицита и других заболеваний.</w:t>
      </w:r>
    </w:p>
    <w:p w:rsidR="00716C46" w:rsidRPr="00075A88" w:rsidRDefault="00716C46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075A88">
        <w:rPr>
          <w:rFonts w:ascii="Calibri" w:hAnsi="Calibri" w:cs="Calibri"/>
          <w:i/>
          <w:iCs/>
          <w:spacing w:val="-5"/>
          <w:sz w:val="24"/>
          <w:szCs w:val="24"/>
        </w:rPr>
        <w:t>UPD. В новость от 12 марта 2024 года о том, что Минздрав России </w:t>
      </w:r>
      <w:hyperlink r:id="rId28" w:history="1">
        <w:r w:rsidRPr="00075A88">
          <w:rPr>
            <w:rStyle w:val="a3"/>
            <w:rFonts w:ascii="Calibri" w:hAnsi="Calibri" w:cs="Calibri"/>
            <w:b/>
            <w:bCs/>
            <w:i/>
            <w:iCs/>
            <w:color w:val="194DBB"/>
            <w:spacing w:val="-5"/>
            <w:sz w:val="24"/>
            <w:szCs w:val="24"/>
          </w:rPr>
          <w:t>планирует</w:t>
        </w:r>
      </w:hyperlink>
      <w:r w:rsidRPr="00075A88">
        <w:rPr>
          <w:rFonts w:ascii="Calibri" w:hAnsi="Calibri" w:cs="Calibri"/>
          <w:i/>
          <w:iCs/>
          <w:spacing w:val="-5"/>
          <w:sz w:val="24"/>
          <w:szCs w:val="24"/>
        </w:rPr>
        <w:t> обновить положение о работе Совета по этике, который оценивает обоснованность проведения КИ новых препаратов, в частности предназначенных для использования в тяжелых ситуациях, 29 ноября 2024 года внесены изменения в связи с утверждением тематического </w:t>
      </w:r>
      <w:hyperlink r:id="rId29" w:history="1">
        <w:r w:rsidRPr="00075A88">
          <w:rPr>
            <w:rStyle w:val="a3"/>
            <w:rFonts w:ascii="Calibri" w:hAnsi="Calibri" w:cs="Calibri"/>
            <w:b/>
            <w:bCs/>
            <w:i/>
            <w:iCs/>
            <w:color w:val="194DBB"/>
            <w:spacing w:val="-5"/>
            <w:sz w:val="24"/>
            <w:szCs w:val="24"/>
          </w:rPr>
          <w:t>приказа</w:t>
        </w:r>
      </w:hyperlink>
      <w:r w:rsidRPr="00075A88">
        <w:rPr>
          <w:rFonts w:ascii="Calibri" w:hAnsi="Calibri" w:cs="Calibri"/>
          <w:i/>
          <w:iCs/>
          <w:spacing w:val="-5"/>
          <w:sz w:val="24"/>
          <w:szCs w:val="24"/>
        </w:rPr>
        <w:t>.</w:t>
      </w:r>
    </w:p>
    <w:p w:rsidR="00716C46" w:rsidRPr="00075A88" w:rsidRDefault="00074FAA" w:rsidP="00075A88">
      <w:pPr>
        <w:jc w:val="both"/>
        <w:rPr>
          <w:rFonts w:ascii="Calibri" w:hAnsi="Calibri" w:cs="Calibri"/>
          <w:sz w:val="24"/>
          <w:szCs w:val="24"/>
        </w:rPr>
      </w:pPr>
      <w:hyperlink r:id="rId30" w:history="1">
        <w:r w:rsidR="00716C46" w:rsidRPr="00075A88">
          <w:rPr>
            <w:rStyle w:val="a3"/>
            <w:rFonts w:ascii="Calibri" w:hAnsi="Calibri" w:cs="Calibri"/>
            <w:sz w:val="24"/>
            <w:szCs w:val="24"/>
          </w:rPr>
          <w:t>https://vademec.ru/news/2024/03/12/minzdrav-vneset-izmeneniya-v-polozhenie-soveta-po-etike/</w:t>
        </w:r>
      </w:hyperlink>
    </w:p>
    <w:p w:rsidR="00716C46" w:rsidRPr="00075A88" w:rsidRDefault="00716C46" w:rsidP="00075A88">
      <w:pPr>
        <w:jc w:val="both"/>
        <w:rPr>
          <w:rFonts w:ascii="Calibri" w:hAnsi="Calibri" w:cs="Calibri"/>
          <w:sz w:val="24"/>
          <w:szCs w:val="24"/>
        </w:rPr>
      </w:pPr>
    </w:p>
    <w:p w:rsidR="00716C46" w:rsidRPr="00075A88" w:rsidRDefault="00716C46" w:rsidP="00075A88">
      <w:pPr>
        <w:jc w:val="both"/>
        <w:rPr>
          <w:rFonts w:ascii="Calibri" w:hAnsi="Calibri" w:cs="Calibri"/>
          <w:sz w:val="24"/>
          <w:szCs w:val="24"/>
        </w:rPr>
      </w:pPr>
    </w:p>
    <w:p w:rsidR="00716C46" w:rsidRPr="00075A88" w:rsidRDefault="00437C0D" w:rsidP="00075A8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075A88">
        <w:rPr>
          <w:rFonts w:ascii="Calibri" w:hAnsi="Calibri" w:cs="Calibri"/>
          <w:b/>
          <w:color w:val="FF0000"/>
          <w:sz w:val="24"/>
          <w:szCs w:val="24"/>
        </w:rPr>
        <w:t>РАЗНОЕ</w:t>
      </w:r>
    </w:p>
    <w:p w:rsidR="00075A88" w:rsidRPr="00075A88" w:rsidRDefault="00075A88" w:rsidP="00075A88">
      <w:pPr>
        <w:pStyle w:val="1"/>
        <w:jc w:val="both"/>
        <w:rPr>
          <w:rFonts w:ascii="Calibri" w:eastAsiaTheme="minorHAnsi" w:hAnsi="Calibri" w:cs="Calibri"/>
          <w:b/>
          <w:color w:val="auto"/>
          <w:spacing w:val="-5"/>
          <w:sz w:val="24"/>
          <w:szCs w:val="24"/>
        </w:rPr>
      </w:pPr>
      <w:r w:rsidRPr="00075A88">
        <w:rPr>
          <w:rFonts w:ascii="Calibri" w:eastAsiaTheme="minorHAnsi" w:hAnsi="Calibri" w:cs="Calibri"/>
          <w:b/>
          <w:color w:val="auto"/>
          <w:spacing w:val="-5"/>
          <w:sz w:val="24"/>
          <w:szCs w:val="24"/>
        </w:rPr>
        <w:t>Минздраву предложили перераспределять больше целевых мест региональным вузам</w:t>
      </w:r>
    </w:p>
    <w:p w:rsidR="00075A88" w:rsidRPr="00075A88" w:rsidRDefault="00075A88" w:rsidP="00075A8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75A88">
        <w:rPr>
          <w:rFonts w:ascii="Calibri" w:eastAsia="Times New Roman" w:hAnsi="Calibri" w:cs="Calibri"/>
          <w:sz w:val="24"/>
          <w:szCs w:val="24"/>
          <w:lang w:eastAsia="ru-RU"/>
        </w:rPr>
        <w:t xml:space="preserve">В Госдуме предложили пересмотреть механизмы распределения </w:t>
      </w:r>
      <w:proofErr w:type="spellStart"/>
      <w:r w:rsidRPr="00075A88">
        <w:rPr>
          <w:rFonts w:ascii="Calibri" w:eastAsia="Times New Roman" w:hAnsi="Calibri" w:cs="Calibri"/>
          <w:sz w:val="24"/>
          <w:szCs w:val="24"/>
          <w:lang w:eastAsia="ru-RU"/>
        </w:rPr>
        <w:t>госзадания</w:t>
      </w:r>
      <w:proofErr w:type="spellEnd"/>
      <w:r w:rsidRPr="00075A88">
        <w:rPr>
          <w:rFonts w:ascii="Calibri" w:eastAsia="Times New Roman" w:hAnsi="Calibri" w:cs="Calibri"/>
          <w:sz w:val="24"/>
          <w:szCs w:val="24"/>
          <w:lang w:eastAsia="ru-RU"/>
        </w:rPr>
        <w:t xml:space="preserve"> на подготовку медработников, увеличив объем целевого обучения в региональных вузах. Это поможет улучшить дисциплину выпускников в части обязательной отработки после завершения учебы, считают депутаты.</w:t>
      </w:r>
    </w:p>
    <w:p w:rsidR="00075A88" w:rsidRPr="00075A88" w:rsidRDefault="00075A88" w:rsidP="00075A88">
      <w:pPr>
        <w:pStyle w:val="a4"/>
        <w:jc w:val="both"/>
        <w:rPr>
          <w:rFonts w:ascii="Calibri" w:hAnsi="Calibri" w:cs="Calibri"/>
        </w:rPr>
      </w:pPr>
      <w:r w:rsidRPr="00075A88">
        <w:rPr>
          <w:rFonts w:ascii="Calibri" w:hAnsi="Calibri" w:cs="Calibri"/>
        </w:rPr>
        <w:t xml:space="preserve">Экспертное сообщество прорабатывает вопрос совершенствования механизмов целевого обучения, чтобы локальные вузы имели преференции при планировании объемов подготовки учащихся по целевым договорам. Предположительно, в этом случае выпускники в регионах будут реже уклоняться от исполнения обязательств, сообщил заместитель председателя Комитета Госдумы по охране здоровья </w:t>
      </w:r>
      <w:hyperlink r:id="rId31" w:history="1">
        <w:proofErr w:type="spellStart"/>
        <w:r w:rsidRPr="00075A88">
          <w:rPr>
            <w:rStyle w:val="a3"/>
            <w:rFonts w:ascii="Calibri" w:hAnsi="Calibri" w:cs="Calibri"/>
            <w:b/>
            <w:bCs/>
          </w:rPr>
          <w:t>Бадма</w:t>
        </w:r>
        <w:proofErr w:type="spellEnd"/>
        <w:r w:rsidRPr="00075A88">
          <w:rPr>
            <w:rStyle w:val="a3"/>
            <w:rFonts w:ascii="Calibri" w:hAnsi="Calibri" w:cs="Calibri"/>
            <w:b/>
            <w:bCs/>
          </w:rPr>
          <w:t xml:space="preserve"> </w:t>
        </w:r>
        <w:proofErr w:type="spellStart"/>
        <w:r w:rsidRPr="00075A88">
          <w:rPr>
            <w:rStyle w:val="a3"/>
            <w:rFonts w:ascii="Calibri" w:hAnsi="Calibri" w:cs="Calibri"/>
            <w:b/>
            <w:bCs/>
          </w:rPr>
          <w:t>Башанкаев</w:t>
        </w:r>
        <w:proofErr w:type="spellEnd"/>
      </w:hyperlink>
      <w:r w:rsidRPr="00075A88">
        <w:rPr>
          <w:rFonts w:ascii="Calibri" w:hAnsi="Calibri" w:cs="Calibri"/>
        </w:rPr>
        <w:t xml:space="preserve"> на заседании Экспертного совета по вопросам развития здравоохранения 27 ноября.</w:t>
      </w:r>
    </w:p>
    <w:p w:rsidR="00075A88" w:rsidRPr="00075A88" w:rsidRDefault="00075A88" w:rsidP="00075A88">
      <w:pPr>
        <w:pStyle w:val="a4"/>
        <w:jc w:val="both"/>
        <w:rPr>
          <w:rFonts w:ascii="Calibri" w:hAnsi="Calibri" w:cs="Calibri"/>
        </w:rPr>
      </w:pPr>
      <w:r w:rsidRPr="00075A88">
        <w:rPr>
          <w:rFonts w:ascii="Calibri" w:hAnsi="Calibri" w:cs="Calibri"/>
        </w:rPr>
        <w:t xml:space="preserve">По его словам, ситуация с отработками по целевым договорам обсуждалась неделю назад на закрытой встрече с участием замминистра здравоохранения </w:t>
      </w:r>
      <w:r w:rsidRPr="00075A88">
        <w:rPr>
          <w:rStyle w:val="a5"/>
          <w:rFonts w:ascii="Calibri" w:eastAsiaTheme="majorEastAsia" w:hAnsi="Calibri" w:cs="Calibri"/>
        </w:rPr>
        <w:t>Татьяны Семеновой</w:t>
      </w:r>
      <w:r w:rsidRPr="00075A88">
        <w:rPr>
          <w:rFonts w:ascii="Calibri" w:hAnsi="Calibri" w:cs="Calibri"/>
        </w:rPr>
        <w:t xml:space="preserve"> и группы экспертов в сфере медицинского образования.</w:t>
      </w:r>
    </w:p>
    <w:p w:rsidR="00075A88" w:rsidRPr="00075A88" w:rsidRDefault="00075A88" w:rsidP="00075A88">
      <w:pPr>
        <w:pStyle w:val="a4"/>
        <w:jc w:val="both"/>
        <w:rPr>
          <w:rFonts w:ascii="Calibri" w:hAnsi="Calibri" w:cs="Calibri"/>
        </w:rPr>
      </w:pPr>
      <w:r w:rsidRPr="00075A88">
        <w:rPr>
          <w:rFonts w:ascii="Calibri" w:hAnsi="Calibri" w:cs="Calibri"/>
        </w:rPr>
        <w:t xml:space="preserve">«Проблема — низкий процент трудоустройства </w:t>
      </w:r>
      <w:proofErr w:type="spellStart"/>
      <w:r w:rsidRPr="00075A88">
        <w:rPr>
          <w:rFonts w:ascii="Calibri" w:hAnsi="Calibri" w:cs="Calibri"/>
        </w:rPr>
        <w:t>целевиков</w:t>
      </w:r>
      <w:proofErr w:type="spellEnd"/>
      <w:r w:rsidRPr="00075A88">
        <w:rPr>
          <w:rFonts w:ascii="Calibri" w:hAnsi="Calibri" w:cs="Calibri"/>
        </w:rPr>
        <w:t xml:space="preserve">. По врачам — это до 60%, а в отдельных регионах даже менее 50%. Ну не возвращаются люди, которые уехали учиться в большие города. Как человек я их понимаю, но как профессионал-государственник нет. Так может быть систему перенаправить, чтобы локальный вуз мог иметь преференцию в выборе этих </w:t>
      </w:r>
      <w:proofErr w:type="spellStart"/>
      <w:r w:rsidRPr="00075A88">
        <w:rPr>
          <w:rFonts w:ascii="Calibri" w:hAnsi="Calibri" w:cs="Calibri"/>
        </w:rPr>
        <w:t>целевиков</w:t>
      </w:r>
      <w:proofErr w:type="spellEnd"/>
      <w:r w:rsidRPr="00075A88">
        <w:rPr>
          <w:rFonts w:ascii="Calibri" w:hAnsi="Calibri" w:cs="Calibri"/>
        </w:rPr>
        <w:t xml:space="preserve">? То есть зачем мы отправляем, априори зная, что дадим человеку в руки возможность, так скажем, захотеть остаться. Логично же? Поэтому мы это тоже прорабатываем», — пояснил </w:t>
      </w:r>
      <w:proofErr w:type="spellStart"/>
      <w:r w:rsidRPr="00075A88">
        <w:rPr>
          <w:rFonts w:ascii="Calibri" w:hAnsi="Calibri" w:cs="Calibri"/>
        </w:rPr>
        <w:t>Башанкаев</w:t>
      </w:r>
      <w:proofErr w:type="spellEnd"/>
      <w:r w:rsidRPr="00075A88">
        <w:rPr>
          <w:rFonts w:ascii="Calibri" w:hAnsi="Calibri" w:cs="Calibri"/>
        </w:rPr>
        <w:t>.</w:t>
      </w:r>
    </w:p>
    <w:p w:rsidR="00075A88" w:rsidRPr="00075A88" w:rsidRDefault="00075A88" w:rsidP="00075A88">
      <w:pPr>
        <w:pStyle w:val="a4"/>
        <w:jc w:val="both"/>
        <w:rPr>
          <w:rFonts w:ascii="Calibri" w:hAnsi="Calibri" w:cs="Calibri"/>
        </w:rPr>
      </w:pPr>
      <w:r w:rsidRPr="00075A88">
        <w:rPr>
          <w:rFonts w:ascii="Calibri" w:hAnsi="Calibri" w:cs="Calibri"/>
        </w:rPr>
        <w:t xml:space="preserve">Де-факто «невыполнение трудового договора обучающимся недопустимо и все, кто учится на государственные деньги, должны отрабатывать их», — подчеркнул депутат. С этого года абитуриенты начали заключать целевые договоры </w:t>
      </w:r>
      <w:hyperlink r:id="rId32" w:history="1">
        <w:r w:rsidRPr="00075A88">
          <w:rPr>
            <w:rStyle w:val="a3"/>
            <w:rFonts w:ascii="Calibri" w:eastAsiaTheme="majorEastAsia" w:hAnsi="Calibri" w:cs="Calibri"/>
          </w:rPr>
          <w:t>через портал</w:t>
        </w:r>
      </w:hyperlink>
      <w:r w:rsidRPr="00075A88">
        <w:rPr>
          <w:rFonts w:ascii="Calibri" w:hAnsi="Calibri" w:cs="Calibri"/>
        </w:rPr>
        <w:t xml:space="preserve"> «Работа России». Одна из новелл закона — выпускник может заключать целевой договор с последующей отработкой в любом регионе, без привязки к постоянной регистрации и месту проживания. Но практика показала, что в применении есть «шероховатости, с которыми надо работать», уточнил </w:t>
      </w:r>
      <w:proofErr w:type="spellStart"/>
      <w:r w:rsidRPr="00075A88">
        <w:rPr>
          <w:rFonts w:ascii="Calibri" w:hAnsi="Calibri" w:cs="Calibri"/>
        </w:rPr>
        <w:t>Башанкаев</w:t>
      </w:r>
      <w:proofErr w:type="spellEnd"/>
      <w:r w:rsidRPr="00075A88">
        <w:rPr>
          <w:rFonts w:ascii="Calibri" w:hAnsi="Calibri" w:cs="Calibri"/>
        </w:rPr>
        <w:t>.</w:t>
      </w:r>
    </w:p>
    <w:p w:rsidR="00075A88" w:rsidRPr="00075A88" w:rsidRDefault="00075A88" w:rsidP="00075A88">
      <w:pPr>
        <w:pStyle w:val="a4"/>
        <w:jc w:val="both"/>
        <w:rPr>
          <w:rFonts w:ascii="Calibri" w:hAnsi="Calibri" w:cs="Calibri"/>
        </w:rPr>
      </w:pPr>
      <w:r w:rsidRPr="00075A88">
        <w:rPr>
          <w:rFonts w:ascii="Calibri" w:hAnsi="Calibri" w:cs="Calibri"/>
        </w:rPr>
        <w:t xml:space="preserve">В России растет спрос на целевое обучение по врачебным специальностям. В рамках приемной кампании 2024 года квота на целевое обучение по врачебным специальностям выбрана на 89%. При этом общее число заявок от абитуриентов на все специальности на 34% превышало количество предложений от работодателей, </w:t>
      </w:r>
      <w:hyperlink r:id="rId33" w:history="1">
        <w:r w:rsidRPr="00075A88">
          <w:rPr>
            <w:rStyle w:val="a3"/>
            <w:rFonts w:ascii="Calibri" w:eastAsiaTheme="majorEastAsia" w:hAnsi="Calibri" w:cs="Calibri"/>
          </w:rPr>
          <w:t>писал</w:t>
        </w:r>
      </w:hyperlink>
      <w:r w:rsidRPr="00075A88">
        <w:rPr>
          <w:rFonts w:ascii="Calibri" w:hAnsi="Calibri" w:cs="Calibri"/>
        </w:rPr>
        <w:t xml:space="preserve"> «МВ».</w:t>
      </w:r>
    </w:p>
    <w:p w:rsidR="00075A88" w:rsidRPr="00075A88" w:rsidRDefault="00075A88" w:rsidP="00075A88">
      <w:pPr>
        <w:pStyle w:val="a4"/>
        <w:jc w:val="both"/>
        <w:rPr>
          <w:rFonts w:ascii="Calibri" w:hAnsi="Calibri" w:cs="Calibri"/>
        </w:rPr>
      </w:pPr>
      <w:r w:rsidRPr="00075A88">
        <w:rPr>
          <w:rFonts w:ascii="Calibri" w:hAnsi="Calibri" w:cs="Calibri"/>
        </w:rPr>
        <w:t xml:space="preserve">Правда, как сообщала в феврале </w:t>
      </w:r>
      <w:hyperlink r:id="rId34" w:history="1">
        <w:r w:rsidRPr="00075A88">
          <w:rPr>
            <w:rStyle w:val="a3"/>
            <w:rFonts w:ascii="Calibri" w:eastAsiaTheme="majorEastAsia" w:hAnsi="Calibri" w:cs="Calibri"/>
          </w:rPr>
          <w:t>Татьяна Семенова</w:t>
        </w:r>
      </w:hyperlink>
      <w:r w:rsidRPr="00075A88">
        <w:rPr>
          <w:rFonts w:ascii="Calibri" w:hAnsi="Calibri" w:cs="Calibri"/>
        </w:rPr>
        <w:t xml:space="preserve">, несмотря на то, что контрольные цифры целевого набора по программам </w:t>
      </w:r>
      <w:hyperlink r:id="rId35" w:history="1">
        <w:r w:rsidRPr="00075A88">
          <w:rPr>
            <w:rStyle w:val="a3"/>
            <w:rFonts w:ascii="Calibri" w:eastAsiaTheme="majorEastAsia" w:hAnsi="Calibri" w:cs="Calibri"/>
          </w:rPr>
          <w:t>ординатуры</w:t>
        </w:r>
      </w:hyperlink>
      <w:r w:rsidRPr="00075A88">
        <w:rPr>
          <w:rFonts w:ascii="Calibri" w:hAnsi="Calibri" w:cs="Calibri"/>
        </w:rPr>
        <w:t xml:space="preserve"> в медицинских и фармацевтических вузах выросли, показатель зачисленных по целевым договорам фактически </w:t>
      </w:r>
      <w:proofErr w:type="spellStart"/>
      <w:r w:rsidRPr="00075A88">
        <w:rPr>
          <w:rFonts w:ascii="Calibri" w:hAnsi="Calibri" w:cs="Calibri"/>
        </w:rPr>
        <w:t>стагнирует</w:t>
      </w:r>
      <w:proofErr w:type="spellEnd"/>
      <w:r w:rsidRPr="00075A88">
        <w:rPr>
          <w:rFonts w:ascii="Calibri" w:hAnsi="Calibri" w:cs="Calibri"/>
        </w:rPr>
        <w:t xml:space="preserve"> третий год подряд. По данным Минздрава, в 2023 году на 16,1 тыс. целевых мест в подведомственных вузах по программам ординатуры было зачислено всего 8,5 тыс. молодых врачей. Для сравнения: в 2022 году было выделено 14,9 тыс. мест, из них заполнены 8 тыс.</w:t>
      </w:r>
    </w:p>
    <w:p w:rsidR="00075A88" w:rsidRPr="00075A88" w:rsidRDefault="00075A88" w:rsidP="00075A88">
      <w:pPr>
        <w:pStyle w:val="a4"/>
        <w:jc w:val="both"/>
        <w:rPr>
          <w:rFonts w:ascii="Calibri" w:hAnsi="Calibri" w:cs="Calibri"/>
        </w:rPr>
      </w:pPr>
      <w:r w:rsidRPr="00075A88">
        <w:rPr>
          <w:rFonts w:ascii="Calibri" w:hAnsi="Calibri" w:cs="Calibri"/>
        </w:rPr>
        <w:lastRenderedPageBreak/>
        <w:t xml:space="preserve">Одной из причин может быть то, что выпускники и их родители считают условия целевых договоров </w:t>
      </w:r>
      <w:hyperlink r:id="rId36" w:history="1">
        <w:r w:rsidRPr="00075A88">
          <w:rPr>
            <w:rStyle w:val="a3"/>
            <w:rFonts w:ascii="Calibri" w:eastAsiaTheme="majorEastAsia" w:hAnsi="Calibri" w:cs="Calibri"/>
          </w:rPr>
          <w:t>слишком жесткими</w:t>
        </w:r>
      </w:hyperlink>
      <w:r w:rsidRPr="00075A88">
        <w:rPr>
          <w:rFonts w:ascii="Calibri" w:hAnsi="Calibri" w:cs="Calibri"/>
        </w:rPr>
        <w:t xml:space="preserve">. В 2023 году от обязательной отработки </w:t>
      </w:r>
      <w:hyperlink r:id="rId37" w:history="1">
        <w:r w:rsidRPr="00075A88">
          <w:rPr>
            <w:rStyle w:val="a3"/>
            <w:rFonts w:ascii="Calibri" w:eastAsiaTheme="majorEastAsia" w:hAnsi="Calibri" w:cs="Calibri"/>
          </w:rPr>
          <w:t>уклонился</w:t>
        </w:r>
      </w:hyperlink>
      <w:r w:rsidRPr="00075A88">
        <w:rPr>
          <w:rFonts w:ascii="Calibri" w:hAnsi="Calibri" w:cs="Calibri"/>
        </w:rPr>
        <w:t xml:space="preserve"> каждый третий окончивший ординатуру в </w:t>
      </w:r>
      <w:proofErr w:type="spellStart"/>
      <w:r w:rsidRPr="00075A88">
        <w:rPr>
          <w:rFonts w:ascii="Calibri" w:hAnsi="Calibri" w:cs="Calibri"/>
        </w:rPr>
        <w:t>медвузе</w:t>
      </w:r>
      <w:proofErr w:type="spellEnd"/>
      <w:r w:rsidRPr="00075A88">
        <w:rPr>
          <w:rFonts w:ascii="Calibri" w:hAnsi="Calibri" w:cs="Calibri"/>
        </w:rPr>
        <w:t xml:space="preserve">. Из 7253 завершивших обучение выпускников 2006 не исполнили обязательства, сообщал «МВ». Аналогичная статистика есть о завершавших обучение в медицинских вузах по программам </w:t>
      </w:r>
      <w:proofErr w:type="spellStart"/>
      <w:r w:rsidRPr="00075A88">
        <w:rPr>
          <w:rFonts w:ascii="Calibri" w:hAnsi="Calibri" w:cs="Calibri"/>
        </w:rPr>
        <w:t>специалитета</w:t>
      </w:r>
      <w:proofErr w:type="spellEnd"/>
      <w:r w:rsidRPr="00075A88">
        <w:rPr>
          <w:rFonts w:ascii="Calibri" w:hAnsi="Calibri" w:cs="Calibri"/>
        </w:rPr>
        <w:t>: из 8899 получивших дипломы о высшем образовании не выполнили обязательства 3466 человек.</w:t>
      </w:r>
    </w:p>
    <w:p w:rsidR="00075A88" w:rsidRPr="00075A88" w:rsidRDefault="00075A88" w:rsidP="00075A88">
      <w:pPr>
        <w:jc w:val="both"/>
        <w:rPr>
          <w:rFonts w:ascii="Calibri" w:hAnsi="Calibri" w:cs="Calibri"/>
          <w:sz w:val="24"/>
          <w:szCs w:val="24"/>
        </w:rPr>
      </w:pPr>
      <w:hyperlink r:id="rId38" w:history="1">
        <w:r w:rsidRPr="00075A88">
          <w:rPr>
            <w:rStyle w:val="a3"/>
            <w:rFonts w:ascii="Calibri" w:hAnsi="Calibri" w:cs="Calibri"/>
            <w:sz w:val="24"/>
            <w:szCs w:val="24"/>
          </w:rPr>
          <w:t>https://medvestnik.ru/content/news/Minzdravu-predlojili-pereraspredelyat-bolshe-celevyh-mest-regionalnym-vuzam.html</w:t>
        </w:r>
      </w:hyperlink>
    </w:p>
    <w:p w:rsidR="00075A88" w:rsidRPr="00075A88" w:rsidRDefault="00075A88" w:rsidP="00075A88">
      <w:pPr>
        <w:pStyle w:val="1"/>
        <w:jc w:val="both"/>
        <w:rPr>
          <w:rFonts w:ascii="Calibri" w:eastAsia="Times New Roman" w:hAnsi="Calibri" w:cs="Calibri"/>
          <w:b/>
          <w:color w:val="auto"/>
          <w:sz w:val="24"/>
          <w:szCs w:val="24"/>
          <w:lang w:eastAsia="ru-RU"/>
        </w:rPr>
      </w:pPr>
      <w:r w:rsidRPr="00075A88">
        <w:rPr>
          <w:rFonts w:ascii="Calibri" w:eastAsia="Times New Roman" w:hAnsi="Calibri" w:cs="Calibri"/>
          <w:b/>
          <w:color w:val="auto"/>
          <w:sz w:val="24"/>
          <w:szCs w:val="24"/>
          <w:lang w:eastAsia="ru-RU"/>
        </w:rPr>
        <w:t>Названы рекордные выплаты больниц по искам от пациентов</w:t>
      </w:r>
    </w:p>
    <w:p w:rsidR="00075A88" w:rsidRPr="00075A88" w:rsidRDefault="00075A88" w:rsidP="00075A88">
      <w:pPr>
        <w:jc w:val="both"/>
        <w:rPr>
          <w:rFonts w:ascii="Calibri" w:hAnsi="Calibri" w:cs="Calibri"/>
          <w:sz w:val="24"/>
          <w:szCs w:val="24"/>
        </w:rPr>
      </w:pPr>
    </w:p>
    <w:p w:rsidR="00075A88" w:rsidRPr="00075A88" w:rsidRDefault="00075A88" w:rsidP="00075A8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75A88">
        <w:rPr>
          <w:rFonts w:ascii="Calibri" w:eastAsia="Times New Roman" w:hAnsi="Calibri" w:cs="Calibri"/>
          <w:sz w:val="24"/>
          <w:szCs w:val="24"/>
          <w:lang w:eastAsia="ru-RU"/>
        </w:rPr>
        <w:t xml:space="preserve">В последние годы выплаты больниц по искам от пациентов в России составляют более 10 млн руб. Абсолютный рекорд зафиксирован в 2022 году — ЦРБ в Новосибирской области выплатила 16 млн руб. родителям ребенка, которому оказали помощь при рождении с дефектами, и в результате он стал инвалидом. При этом пациенты начали получать через суд крупные компенсации от больниц даже при отсутствии прямой причинно-следственной связи между действиями медиков и нанесенным вредом здоровью. </w:t>
      </w:r>
    </w:p>
    <w:p w:rsidR="00075A88" w:rsidRPr="00075A88" w:rsidRDefault="00075A88" w:rsidP="00075A88">
      <w:pPr>
        <w:pStyle w:val="a4"/>
        <w:jc w:val="both"/>
        <w:rPr>
          <w:rFonts w:ascii="Calibri" w:hAnsi="Calibri" w:cs="Calibri"/>
        </w:rPr>
      </w:pPr>
      <w:r w:rsidRPr="00075A88">
        <w:rPr>
          <w:rFonts w:ascii="Calibri" w:hAnsi="Calibri" w:cs="Calibri"/>
        </w:rPr>
        <w:t xml:space="preserve">Рекордные выплаты по искам от пациентов в России превышают уже 10 млн руб., а абсолютный рекорд компенсации в 16 млн руб. был взыскан в 2022 году с новосибирского </w:t>
      </w:r>
      <w:proofErr w:type="spellStart"/>
      <w:r w:rsidRPr="00075A88">
        <w:rPr>
          <w:rFonts w:ascii="Calibri" w:hAnsi="Calibri" w:cs="Calibri"/>
        </w:rPr>
        <w:t>госмедучреждения</w:t>
      </w:r>
      <w:proofErr w:type="spellEnd"/>
      <w:r w:rsidRPr="00075A88">
        <w:rPr>
          <w:rFonts w:ascii="Calibri" w:hAnsi="Calibri" w:cs="Calibri"/>
        </w:rPr>
        <w:t>. При этом сумма компенсации зависит от региона и наличия прямой причинно-следственной связи между медицинской услугой и вредом для пациента, рассказал руководитель проекта по оказанию юридической помощи пострадавшим пациентам от врачебных ошибок «</w:t>
      </w:r>
      <w:proofErr w:type="spellStart"/>
      <w:r w:rsidRPr="00075A88">
        <w:rPr>
          <w:rFonts w:ascii="Calibri" w:hAnsi="Calibri" w:cs="Calibri"/>
        </w:rPr>
        <w:t>Юраптека</w:t>
      </w:r>
      <w:proofErr w:type="spellEnd"/>
      <w:r w:rsidRPr="00075A88">
        <w:rPr>
          <w:rFonts w:ascii="Calibri" w:hAnsi="Calibri" w:cs="Calibri"/>
        </w:rPr>
        <w:t xml:space="preserve">» </w:t>
      </w:r>
      <w:r w:rsidRPr="00075A88">
        <w:rPr>
          <w:rStyle w:val="a5"/>
          <w:rFonts w:ascii="Calibri" w:eastAsiaTheme="majorEastAsia" w:hAnsi="Calibri" w:cs="Calibri"/>
        </w:rPr>
        <w:t>Булат Мухамеджанов</w:t>
      </w:r>
      <w:r w:rsidRPr="00075A88">
        <w:rPr>
          <w:rFonts w:ascii="Calibri" w:hAnsi="Calibri" w:cs="Calibri"/>
        </w:rPr>
        <w:t xml:space="preserve"> на конференции по юридической безопасности в медицинском бизнесе. </w:t>
      </w:r>
    </w:p>
    <w:p w:rsidR="00075A88" w:rsidRPr="00075A88" w:rsidRDefault="00075A88" w:rsidP="00075A88">
      <w:pPr>
        <w:pStyle w:val="a4"/>
        <w:jc w:val="both"/>
        <w:rPr>
          <w:rFonts w:ascii="Calibri" w:hAnsi="Calibri" w:cs="Calibri"/>
        </w:rPr>
      </w:pPr>
      <w:r w:rsidRPr="00075A88">
        <w:rPr>
          <w:rFonts w:ascii="Calibri" w:hAnsi="Calibri" w:cs="Calibri"/>
        </w:rPr>
        <w:t xml:space="preserve">В 2022 году суд в Новосибирской области взыскал 16 млн руб. с Барабинской ЦРБ, где инвалидом стал новорожденный ребенок, получивший необратимое повреждение ЦНС. Местные СМИ со ссылкой на близких к семье источников </w:t>
      </w:r>
      <w:hyperlink r:id="rId39" w:tgtFrame="_blank" w:history="1">
        <w:r w:rsidRPr="00075A88">
          <w:rPr>
            <w:rStyle w:val="a3"/>
            <w:rFonts w:ascii="Calibri" w:hAnsi="Calibri" w:cs="Calibri"/>
          </w:rPr>
          <w:t>сообщали</w:t>
        </w:r>
      </w:hyperlink>
      <w:r w:rsidRPr="00075A88">
        <w:rPr>
          <w:rFonts w:ascii="Calibri" w:hAnsi="Calibri" w:cs="Calibri"/>
        </w:rPr>
        <w:t xml:space="preserve"> о неправильном ведении беременности и принятии родов. ЦРБ пыталась обжаловать решение как в апелляции, так и в кассации, но ее жалоба была отклонена. </w:t>
      </w:r>
    </w:p>
    <w:p w:rsidR="00075A88" w:rsidRPr="00075A88" w:rsidRDefault="00075A88" w:rsidP="00075A88">
      <w:pPr>
        <w:pStyle w:val="a4"/>
        <w:jc w:val="both"/>
        <w:rPr>
          <w:rFonts w:ascii="Calibri" w:hAnsi="Calibri" w:cs="Calibri"/>
        </w:rPr>
      </w:pPr>
      <w:r w:rsidRPr="00075A88">
        <w:rPr>
          <w:rFonts w:ascii="Calibri" w:hAnsi="Calibri" w:cs="Calibri"/>
        </w:rPr>
        <w:t xml:space="preserve">До этого рекордное решение относительно выплат больниц пострадавшим пациентам было принято в 2014 году, когда Санкт-Петербургский городской суд утвердил сумму компенсации в 15 млн руб. Ее взыскали в пользу женщины, чей ребенок стал инвалидом и умер через два года после рождения. В 2015 году больница выплатила взыскание в полном объеме. </w:t>
      </w:r>
    </w:p>
    <w:p w:rsidR="00075A88" w:rsidRPr="00075A88" w:rsidRDefault="00075A88" w:rsidP="00075A88">
      <w:pPr>
        <w:pStyle w:val="a4"/>
        <w:jc w:val="both"/>
        <w:rPr>
          <w:rFonts w:ascii="Calibri" w:hAnsi="Calibri" w:cs="Calibri"/>
        </w:rPr>
      </w:pPr>
      <w:r w:rsidRPr="00075A88">
        <w:rPr>
          <w:rFonts w:ascii="Calibri" w:hAnsi="Calibri" w:cs="Calibri"/>
        </w:rPr>
        <w:t>В практике «</w:t>
      </w:r>
      <w:proofErr w:type="spellStart"/>
      <w:r w:rsidRPr="00075A88">
        <w:rPr>
          <w:rFonts w:ascii="Calibri" w:hAnsi="Calibri" w:cs="Calibri"/>
        </w:rPr>
        <w:t>Юраптеки</w:t>
      </w:r>
      <w:proofErr w:type="spellEnd"/>
      <w:r w:rsidRPr="00075A88">
        <w:rPr>
          <w:rFonts w:ascii="Calibri" w:hAnsi="Calibri" w:cs="Calibri"/>
        </w:rPr>
        <w:t xml:space="preserve">» крупнейшая сумма была взыскана судом в пользу супругов Куликовых в 2022 году. Их 21-летняя дочь умерла при родах, и суд оценил их моральный ущерб в 8 млн руб.: по 4 млн каждому. «Было еще несколько подобных решений, когда истцы получали по 4 млн руб. </w:t>
      </w:r>
      <w:proofErr w:type="gramStart"/>
      <w:r w:rsidRPr="00075A88">
        <w:rPr>
          <w:rFonts w:ascii="Calibri" w:hAnsi="Calibri" w:cs="Calibri"/>
        </w:rPr>
        <w:t>Пока</w:t>
      </w:r>
      <w:proofErr w:type="gramEnd"/>
      <w:r w:rsidRPr="00075A88">
        <w:rPr>
          <w:rFonts w:ascii="Calibri" w:hAnsi="Calibri" w:cs="Calibri"/>
        </w:rPr>
        <w:t xml:space="preserve"> эта сумма остается максимумом по компенсации морального вреда при исках к медучреждениям», — отметил Мухамеджанов.</w:t>
      </w:r>
    </w:p>
    <w:p w:rsidR="00075A88" w:rsidRPr="00075A88" w:rsidRDefault="00075A88" w:rsidP="00075A88">
      <w:pPr>
        <w:pStyle w:val="a4"/>
        <w:jc w:val="both"/>
        <w:rPr>
          <w:rFonts w:ascii="Calibri" w:hAnsi="Calibri" w:cs="Calibri"/>
        </w:rPr>
      </w:pPr>
      <w:r w:rsidRPr="00075A88">
        <w:rPr>
          <w:rFonts w:ascii="Calibri" w:hAnsi="Calibri" w:cs="Calibri"/>
        </w:rPr>
        <w:t xml:space="preserve">При косвенной, а не прямой причинно-следственной связи между действиями врачей и вредом для пациента рекорд выплаты составил 2 млн руб. Их получила семья мальчика в Волгограде. По версии родителей, врачи проигнорировали информацию о наличии у ребенка наследственного заболевания кровеносной системы, что привело к обширному </w:t>
      </w:r>
      <w:r w:rsidRPr="00075A88">
        <w:rPr>
          <w:rFonts w:ascii="Calibri" w:hAnsi="Calibri" w:cs="Calibri"/>
        </w:rPr>
        <w:lastRenderedPageBreak/>
        <w:t xml:space="preserve">тромбозу вен. Около 50 дней мальчик провел в реанимации, продолжил лечение в Москве, а позднее его признали инвалидом — левая нога навсегда останется больше в объемах, чем правая. По оценке Мухамеджанова, этот случай наглядно показал, что больница может получить иск и проиграть дело даже при отсутствии прямой причинно-следственной связи между действиями медработников и получением вреда для пациента. </w:t>
      </w:r>
    </w:p>
    <w:p w:rsidR="00075A88" w:rsidRPr="00075A88" w:rsidRDefault="00075A88" w:rsidP="00075A88">
      <w:pPr>
        <w:pStyle w:val="a4"/>
        <w:jc w:val="both"/>
        <w:rPr>
          <w:rFonts w:ascii="Calibri" w:hAnsi="Calibri" w:cs="Calibri"/>
        </w:rPr>
      </w:pPr>
      <w:r w:rsidRPr="00075A88">
        <w:rPr>
          <w:rFonts w:ascii="Calibri" w:hAnsi="Calibri" w:cs="Calibri"/>
        </w:rPr>
        <w:t xml:space="preserve">Последствия от конфликтов с пациентами выходят не только в плоскость крупных выплат, но и в уголовные преследования. Недавно «МВ» обнаружил, что следователи начали возбуждать уголовные дела на медработников по каждой второй жалобе, а количество возбужденных в отношении российских врачей уголовных дел достигло рекорда в 2023 году. Особенно резко выросла статистика преследований по тяжкой статье УК РФ об оказании некачественных услуг, повлекших смерть пациента. Эксперты называют цифры серьезным «звоночком». Подробнее об этом вы можете прочитать </w:t>
      </w:r>
      <w:hyperlink r:id="rId40" w:history="1">
        <w:r w:rsidRPr="00075A88">
          <w:rPr>
            <w:rStyle w:val="a3"/>
            <w:rFonts w:ascii="Calibri" w:eastAsiaTheme="majorEastAsia" w:hAnsi="Calibri" w:cs="Calibri"/>
          </w:rPr>
          <w:t>здесь</w:t>
        </w:r>
      </w:hyperlink>
      <w:r w:rsidRPr="00075A88">
        <w:rPr>
          <w:rFonts w:ascii="Calibri" w:hAnsi="Calibri" w:cs="Calibri"/>
        </w:rPr>
        <w:t>.</w:t>
      </w:r>
    </w:p>
    <w:p w:rsidR="00075A88" w:rsidRPr="00075A88" w:rsidRDefault="00075A88" w:rsidP="00075A88">
      <w:pPr>
        <w:jc w:val="both"/>
        <w:rPr>
          <w:rFonts w:ascii="Calibri" w:hAnsi="Calibri" w:cs="Calibri"/>
          <w:sz w:val="24"/>
          <w:szCs w:val="24"/>
        </w:rPr>
      </w:pPr>
      <w:hyperlink r:id="rId41" w:history="1">
        <w:r w:rsidRPr="00075A88">
          <w:rPr>
            <w:rStyle w:val="a3"/>
            <w:rFonts w:ascii="Calibri" w:hAnsi="Calibri" w:cs="Calibri"/>
            <w:sz w:val="24"/>
            <w:szCs w:val="24"/>
          </w:rPr>
          <w:t>https://medvestnik.ru/content/news/Nazvany-rekordnye-vyplaty-bolnic-po-iskam-ot-pacientov.html</w:t>
        </w:r>
      </w:hyperlink>
    </w:p>
    <w:p w:rsidR="00075A88" w:rsidRPr="00075A88" w:rsidRDefault="00075A88" w:rsidP="00075A88">
      <w:pPr>
        <w:jc w:val="both"/>
        <w:rPr>
          <w:rFonts w:ascii="Calibri" w:hAnsi="Calibri" w:cs="Calibri"/>
          <w:sz w:val="24"/>
          <w:szCs w:val="24"/>
        </w:rPr>
      </w:pPr>
    </w:p>
    <w:p w:rsidR="00716C46" w:rsidRPr="00075A88" w:rsidRDefault="00716C46" w:rsidP="00075A88">
      <w:pPr>
        <w:jc w:val="both"/>
        <w:rPr>
          <w:rFonts w:ascii="Calibri" w:hAnsi="Calibri" w:cs="Calibri"/>
          <w:sz w:val="24"/>
          <w:szCs w:val="24"/>
        </w:rPr>
      </w:pPr>
    </w:p>
    <w:p w:rsidR="00624F6E" w:rsidRPr="00075A88" w:rsidRDefault="00624F6E" w:rsidP="00075A88">
      <w:pPr>
        <w:jc w:val="both"/>
        <w:rPr>
          <w:rFonts w:ascii="Calibri" w:hAnsi="Calibri" w:cs="Calibri"/>
          <w:sz w:val="24"/>
          <w:szCs w:val="24"/>
        </w:rPr>
      </w:pPr>
    </w:p>
    <w:sectPr w:rsidR="00624F6E" w:rsidRPr="0007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25E08"/>
    <w:multiLevelType w:val="multilevel"/>
    <w:tmpl w:val="3FA2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C46"/>
    <w:rsid w:val="00074FAA"/>
    <w:rsid w:val="00075A88"/>
    <w:rsid w:val="000B599A"/>
    <w:rsid w:val="00437C0D"/>
    <w:rsid w:val="00624F6E"/>
    <w:rsid w:val="00716C46"/>
    <w:rsid w:val="0082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5987"/>
  <w15:chartTrackingRefBased/>
  <w15:docId w15:val="{F8A8482C-C936-4BC1-8B89-BCD249F4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6C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C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C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C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716C4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16C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1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716C46"/>
  </w:style>
  <w:style w:type="character" w:styleId="a5">
    <w:name w:val="Strong"/>
    <w:basedOn w:val="a0"/>
    <w:uiPriority w:val="22"/>
    <w:qFormat/>
    <w:rsid w:val="00716C4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16C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paragraph9wafk">
    <w:name w:val="paragraph_paragraph__9wafk"/>
    <w:basedOn w:val="a"/>
    <w:rsid w:val="0082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075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2349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0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64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203">
          <w:marLeft w:val="0"/>
          <w:marRight w:val="0"/>
          <w:marTop w:val="0"/>
          <w:marBottom w:val="0"/>
          <w:divBdr>
            <w:top w:val="single" w:sz="2" w:space="0" w:color="E1442F"/>
            <w:left w:val="single" w:sz="2" w:space="0" w:color="E1442F"/>
            <w:bottom w:val="single" w:sz="2" w:space="0" w:color="E1442F"/>
            <w:right w:val="single" w:sz="2" w:space="0" w:color="E1442F"/>
          </w:divBdr>
        </w:div>
        <w:div w:id="2067340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34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9716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8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0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05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8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53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70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3517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47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18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5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38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5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4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7090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1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388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7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39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9147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2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7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52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4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96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vestnik.ru/content/news/Pravitelstvo-uvelichilo-obem-finansirovaniya-meduchrejdenii-na-oplatu-truda.html" TargetMode="External"/><Relationship Id="rId18" Type="http://schemas.openxmlformats.org/officeDocument/2006/relationships/hyperlink" Target="https://regulation.gov.ru/Regulation/Npa/PublicView?npaID=150475007?pageSize=100&amp;index=1" TargetMode="External"/><Relationship Id="rId26" Type="http://schemas.openxmlformats.org/officeDocument/2006/relationships/hyperlink" Target="http://publication.pravo.gov.ru/Document/View/0001202205270010?index=0&amp;rangeSize=1" TargetMode="External"/><Relationship Id="rId39" Type="http://schemas.openxmlformats.org/officeDocument/2006/relationships/hyperlink" Target="https://m.sibkray.ru/news/1/956575/" TargetMode="External"/><Relationship Id="rId21" Type="http://schemas.openxmlformats.org/officeDocument/2006/relationships/hyperlink" Target="https://cr.minzdrav.gov.ru/recomend/288_2" TargetMode="External"/><Relationship Id="rId34" Type="http://schemas.openxmlformats.org/officeDocument/2006/relationships/hyperlink" Target="https://medvestnik.ru/directory/persons/Semenova-Tatyana-Vladimirovna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edvestnik.ru/content/news/Svoevremennuu-sdachu-socialnyh-obektov-predlojili-vkluchit-v-KPI-gubernatorov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ademec.ru/news/2024/09/05/v-standarte-medpomoshchi-beremennym-propishut-obyazatelnoe-poseshchenie-psikhologa/" TargetMode="External"/><Relationship Id="rId20" Type="http://schemas.openxmlformats.org/officeDocument/2006/relationships/hyperlink" Target="https://vademec.ru/news/2024/09/06/podgotovlen-standart-okazaniya-medpomoshchi-pri-planirovanii-beremennosti/" TargetMode="External"/><Relationship Id="rId29" Type="http://schemas.openxmlformats.org/officeDocument/2006/relationships/hyperlink" Target="http://publication.pravo.gov.ru/document/0001202411290016?index=1" TargetMode="External"/><Relationship Id="rId41" Type="http://schemas.openxmlformats.org/officeDocument/2006/relationships/hyperlink" Target="https://medvestnik.ru/content/news/Nazvany-rekordnye-vyplaty-bolnic-po-iskam-ot-paciento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411280003" TargetMode="External"/><Relationship Id="rId11" Type="http://schemas.openxmlformats.org/officeDocument/2006/relationships/hyperlink" Target="https://medvestnik.ru/content/news/V-regionah-nazvali-prichiny-nizkogo-osvoeniya-subsidii-FOMS-na-oplatu-truda-medrabotnikov.html" TargetMode="External"/><Relationship Id="rId24" Type="http://schemas.openxmlformats.org/officeDocument/2006/relationships/hyperlink" Target="https://vademec.ru/news/2024/11/27/utverzhdeny-klinicheskie-rekomendatsii-po-anomaliyam-rodovoy-deyatelnosti/" TargetMode="External"/><Relationship Id="rId32" Type="http://schemas.openxmlformats.org/officeDocument/2006/relationships/hyperlink" Target="https://medvestnik.ru/content/news/Rabotodateli-razmestili-bolee-3-7-tys-zayavok-s-predlojeniyami-o-celevom-obuchenii-po-medicine.html" TargetMode="External"/><Relationship Id="rId37" Type="http://schemas.openxmlformats.org/officeDocument/2006/relationships/hyperlink" Target="https://medvestnik.ru/content/news/Ot-obyazatelnoi-otrabotki-v-proshlom-godu-otkazalsya-kajdyi-tretii-ordinator.html" TargetMode="External"/><Relationship Id="rId40" Type="http://schemas.openxmlformats.org/officeDocument/2006/relationships/hyperlink" Target="https://medvestnik.ru/content/news/Sledovateli-nachali-vozbujdat-ugolovnye-dela-na-medrabotnikov-po-kajdoi-vtoroi-jalobe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ademec.ru/news/2024/11/28/mintrud-predlozhil-razreshit-mladshemu-medpersonalu-okazyvat-ekstrennuyu-medpomoshch/" TargetMode="External"/><Relationship Id="rId23" Type="http://schemas.openxmlformats.org/officeDocument/2006/relationships/hyperlink" Target="https://vademec.ru/news/2024/10/22/utverzhdeny-klinrekomendatsii-po-normalnomu-poslerodovomu-periodu/" TargetMode="External"/><Relationship Id="rId28" Type="http://schemas.openxmlformats.org/officeDocument/2006/relationships/hyperlink" Target="https://regulation.gov.ru/Regulation/Npa/PublicView?npaID=146261" TargetMode="External"/><Relationship Id="rId36" Type="http://schemas.openxmlformats.org/officeDocument/2006/relationships/hyperlink" Target="https://medvestnik.ru/content/news/Kajdyi-pyatyi-roditel-schitaet-usloviya-celevogo-obucheniya-slishkom-jestkimi.html" TargetMode="External"/><Relationship Id="rId10" Type="http://schemas.openxmlformats.org/officeDocument/2006/relationships/hyperlink" Target="https://medvestnik.ru/content/news/Minzdrav-predlojil-uvelichit-obem-finansirovaniya-meduchrejdenii-na-oplatu-truda.html" TargetMode="External"/><Relationship Id="rId19" Type="http://schemas.openxmlformats.org/officeDocument/2006/relationships/hyperlink" Target="http://publication.pravo.gov.ru/document/0001202411280007?pageSize=100&amp;index=1" TargetMode="External"/><Relationship Id="rId31" Type="http://schemas.openxmlformats.org/officeDocument/2006/relationships/hyperlink" Target="https://medvestnik.ru/directory/persons/Bashankaev-Badma-Nikolaevic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vestnik.ru/content/documents/1619-ot-23-11-2024.html" TargetMode="External"/><Relationship Id="rId14" Type="http://schemas.openxmlformats.org/officeDocument/2006/relationships/hyperlink" Target="https://vademec.ru/news/2024/09/10/regulyator-aktualiziruet-profstandarty-gastroenterologa-i-profpatologa-/" TargetMode="External"/><Relationship Id="rId22" Type="http://schemas.openxmlformats.org/officeDocument/2006/relationships/hyperlink" Target="https://vademec.ru/news/2024/09/09/obnovleny-klinicheskie-rekomendatsii-po-normalnym-rodam/" TargetMode="External"/><Relationship Id="rId27" Type="http://schemas.openxmlformats.org/officeDocument/2006/relationships/hyperlink" Target="https://vademec.ru/news/2023/01/23/rasshiren-spisok-potentsialno-defekturnykh-preparatov/" TargetMode="External"/><Relationship Id="rId30" Type="http://schemas.openxmlformats.org/officeDocument/2006/relationships/hyperlink" Target="https://vademec.ru/news/2024/03/12/minzdrav-vneset-izmeneniya-v-polozhenie-soveta-po-etike/" TargetMode="External"/><Relationship Id="rId35" Type="http://schemas.openxmlformats.org/officeDocument/2006/relationships/hyperlink" Target="https://medvestnik.ru/content/news/Tatyana-Semenova-soobshila-o-fakticheskoi-stagnacii-pokazatelya-zachislennyh-v-ordinaturu-celevikov.html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edvestnik.ru/content/news/Putin-utverdil-novye-KPI-dlya-gubernatorov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dvestnik.ru/content/news/Rashody-FOMS-v-2025-godu-vpervye-prevysyat-4-trln-rublei.html" TargetMode="External"/><Relationship Id="rId17" Type="http://schemas.openxmlformats.org/officeDocument/2006/relationships/hyperlink" Target="https://vademec.ru/news/2024/04/16/minzdrav-utverdil-poryadok-otsenki-reproduktivnogo-zdorovya-muzhchin/" TargetMode="External"/><Relationship Id="rId25" Type="http://schemas.openxmlformats.org/officeDocument/2006/relationships/hyperlink" Target="https://www.vademec.ru/news/2024/01/24/rabota-komissii-po-opredeleniyu-defektury-lekarstv-prodlyat-do-kontsa-2024-goda/" TargetMode="External"/><Relationship Id="rId33" Type="http://schemas.openxmlformats.org/officeDocument/2006/relationships/hyperlink" Target="https://medvestnik.ru/content/news/Kvota-na-celevoe-obuchenie-po-vrachebnym-specialnostyam-vybrana-v-2024-godu-na-89.html?utm_source=main" TargetMode="External"/><Relationship Id="rId38" Type="http://schemas.openxmlformats.org/officeDocument/2006/relationships/hyperlink" Target="https://medvestnik.ru/content/news/Minzdravu-predlojili-pereraspredelyat-bolshe-celevyh-mest-regionalnym-vuza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4652</Words>
  <Characters>26520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Наталия Золотовицкая</cp:lastModifiedBy>
  <cp:revision>2</cp:revision>
  <dcterms:created xsi:type="dcterms:W3CDTF">2024-12-02T16:47:00Z</dcterms:created>
  <dcterms:modified xsi:type="dcterms:W3CDTF">2024-12-02T16:47:00Z</dcterms:modified>
</cp:coreProperties>
</file>